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B0F" w:rsidRPr="005756B3" w:rsidRDefault="00FD1704" w:rsidP="005756B3">
      <w:pPr>
        <w:spacing w:line="360" w:lineRule="auto"/>
        <w:jc w:val="center"/>
        <w:rPr>
          <w:rFonts w:ascii="宋体" w:eastAsia="宋体" w:hAnsi="宋体"/>
          <w:b/>
          <w:color w:val="FF0000"/>
          <w:sz w:val="28"/>
          <w:szCs w:val="21"/>
        </w:rPr>
      </w:pPr>
      <w:r w:rsidRPr="005756B3">
        <w:rPr>
          <w:rFonts w:ascii="宋体" w:eastAsia="宋体" w:hAnsi="宋体" w:hint="eastAsia"/>
          <w:b/>
          <w:color w:val="FF0000"/>
          <w:sz w:val="28"/>
          <w:szCs w:val="21"/>
        </w:rPr>
        <w:t>人体稳态和调节</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抢分必背</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1.动物神经调节的基本方式是反射,完成反射的结构基础是反射弧,完整反射弧完成的反应才能称为反射。</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2.兴奋的产生机制:Na</w:t>
      </w:r>
      <w:r w:rsidRPr="007A168E">
        <w:rPr>
          <w:rFonts w:ascii="宋体" w:eastAsia="宋体" w:hAnsi="宋体"/>
          <w:sz w:val="21"/>
          <w:szCs w:val="21"/>
          <w:vertAlign w:val="superscript"/>
        </w:rPr>
        <w:t>+</w:t>
      </w:r>
      <w:r w:rsidRPr="007A168E">
        <w:rPr>
          <w:rFonts w:ascii="宋体" w:eastAsia="宋体" w:hAnsi="宋体"/>
          <w:sz w:val="21"/>
          <w:szCs w:val="21"/>
        </w:rPr>
        <w:t>流入细胞内,膜电位由“外正内负”变为“内正外负”。神经冲动在神经纤维上的传导是双向的,但在反射弧中是单向传导的,只能由感受器传导到效应器。</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3.兴奋在神经元间单向传递的原因是存在于突触小体内突触小泡中的神经递质,只能由突触前膜释放作用于突触后膜的受体。</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4.调节人和高等动物生理活动的高级中枢是大脑皮层。低级中枢受到高级中枢的调节。</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5.下丘脑通过控制垂体,来控制相关腺体的分泌活动,这种分层控制的方式称为分级调节。</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6.激素调节的特点:微量和高效;通过体液运输;作用于靶器官、靶细胞。</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7.胰岛素的生理功能是促进组织细胞摄取、利用和储存葡萄糖,从而使血糖水平降低。</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8.内环境稳态是机体进行正常生命活动的必要条件。神经—体液—免疫调节网络是机体维持稳态的主要调节机制。</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9.免疫系统的功能:防卫、监控和清除。</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10.浆细胞的来源有两个,一个是由B细胞增殖分化而来,另一个是由记忆细胞分化而来。抗体只能由浆细胞产生。</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抢分关键</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 xml:space="preserve">　　1.并不是所有细胞的内环境都是组织液</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(1)红细胞:血浆。</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(2)毛细血管壁细胞:血浆和组织液。</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(3)淋巴细胞:淋巴或血浆。</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(4)毛细淋巴管壁细胞:淋巴和组织液。</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2.关注神经调节易混点</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(1)产生感觉不需要完整的反射弧:</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cs="宋体" w:hint="eastAsia"/>
          <w:sz w:val="21"/>
          <w:szCs w:val="21"/>
        </w:rPr>
        <w:t>①</w:t>
      </w:r>
      <w:r w:rsidRPr="007A168E">
        <w:rPr>
          <w:rFonts w:ascii="宋体" w:eastAsia="宋体" w:hAnsi="宋体"/>
          <w:sz w:val="21"/>
          <w:szCs w:val="21"/>
        </w:rPr>
        <w:t>感受器、传入神经、神经中枢完整时能产生感觉。</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cs="宋体" w:hint="eastAsia"/>
          <w:sz w:val="21"/>
          <w:szCs w:val="21"/>
        </w:rPr>
        <w:t>②</w:t>
      </w:r>
      <w:r w:rsidRPr="007A168E">
        <w:rPr>
          <w:rFonts w:ascii="宋体" w:eastAsia="宋体" w:hAnsi="宋体"/>
          <w:sz w:val="21"/>
          <w:szCs w:val="21"/>
        </w:rPr>
        <w:t>切记反射的完成需要经过完整的反射弧。</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(2)动作电位的产生不一定是一次刺激引起的:必须达到一定的刺激强度(阈值),才能产生动作电位。</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lastRenderedPageBreak/>
        <w:t>3.关注血糖调节易混点</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(1)正确认识肌糖原:只为骨骼肌提供能量,不补充血糖。</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(2)并不是所有的糖尿病患者体内都缺乏胰岛素:</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cs="宋体" w:hint="eastAsia"/>
          <w:sz w:val="21"/>
          <w:szCs w:val="21"/>
        </w:rPr>
        <w:t>①Ⅰ</w:t>
      </w:r>
      <w:r w:rsidRPr="007A168E">
        <w:rPr>
          <w:rFonts w:ascii="宋体" w:eastAsia="宋体" w:hAnsi="宋体"/>
          <w:sz w:val="21"/>
          <w:szCs w:val="21"/>
        </w:rPr>
        <w:t>型糖尿病:胰岛B细胞受损,胰岛素分泌不足。需终生注射胰岛素治疗。</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cs="宋体" w:hint="eastAsia"/>
          <w:sz w:val="21"/>
          <w:szCs w:val="21"/>
        </w:rPr>
        <w:t>②Ⅱ</w:t>
      </w:r>
      <w:r w:rsidRPr="007A168E">
        <w:rPr>
          <w:rFonts w:ascii="宋体" w:eastAsia="宋体" w:hAnsi="宋体"/>
          <w:sz w:val="21"/>
          <w:szCs w:val="21"/>
        </w:rPr>
        <w:t>型糖尿病:机体对胰岛素敏感性下降(可能与细胞膜上胰岛素受体受损有关)。血液中胰岛素浓度并没有下降。</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4.抗利尿激素的合成与释放不是同一器官</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(1)合成器官:下丘脑。</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(2)释放器官:垂体。</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5.关注免疫调节易混点</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(1)淋巴细胞≠免疫细胞:</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免疫细胞包括淋巴细胞、吞噬细胞等。</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(2)T细胞并不只在细胞免疫中发挥作用:</w:t>
      </w:r>
    </w:p>
    <w:p w:rsidR="001E7B0F" w:rsidRPr="007A168E" w:rsidRDefault="00FD1704" w:rsidP="001E7B0F">
      <w:pPr>
        <w:spacing w:line="360" w:lineRule="auto"/>
        <w:ind w:firstLineChars="200" w:firstLine="420"/>
        <w:rPr>
          <w:rFonts w:ascii="宋体" w:eastAsia="宋体" w:hAnsi="宋体"/>
          <w:sz w:val="21"/>
          <w:szCs w:val="21"/>
        </w:rPr>
      </w:pPr>
      <w:r w:rsidRPr="007A168E">
        <w:rPr>
          <w:rFonts w:ascii="宋体" w:eastAsia="宋体" w:hAnsi="宋体"/>
          <w:sz w:val="21"/>
          <w:szCs w:val="21"/>
        </w:rPr>
        <w:t>T细胞在体液免疫和细胞免疫中均发挥重要作用。</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抢分小练</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1.(2015课标</w:t>
      </w:r>
      <w:r w:rsidRPr="007A168E">
        <w:rPr>
          <w:rFonts w:ascii="宋体" w:eastAsia="宋体" w:hAnsi="宋体" w:cs="宋体" w:hint="eastAsia"/>
          <w:sz w:val="21"/>
          <w:szCs w:val="21"/>
        </w:rPr>
        <w:t>Ⅰ</w:t>
      </w:r>
      <w:r w:rsidRPr="007A168E">
        <w:rPr>
          <w:rFonts w:ascii="宋体" w:eastAsia="宋体" w:hAnsi="宋体"/>
          <w:sz w:val="21"/>
          <w:szCs w:val="21"/>
        </w:rPr>
        <w:t>,3)某同学给健康实验兔静脉滴注0.9%的NaCl溶液(生理盐水)20 mL后,会出现的现象是(　　)</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A.输入的溶液会从血浆进入组织液</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B.细胞内液和细胞外液分别增加10 mL</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C.细胞内液Na</w:t>
      </w:r>
      <w:r w:rsidRPr="007A168E">
        <w:rPr>
          <w:rFonts w:ascii="宋体" w:eastAsia="宋体" w:hAnsi="宋体"/>
          <w:sz w:val="21"/>
          <w:szCs w:val="21"/>
          <w:vertAlign w:val="superscript"/>
        </w:rPr>
        <w:t>+</w:t>
      </w:r>
      <w:r w:rsidRPr="007A168E">
        <w:rPr>
          <w:rFonts w:ascii="宋体" w:eastAsia="宋体" w:hAnsi="宋体"/>
          <w:sz w:val="21"/>
          <w:szCs w:val="21"/>
        </w:rPr>
        <w:t>的增加远大于细胞外液Na</w:t>
      </w:r>
      <w:r w:rsidRPr="007A168E">
        <w:rPr>
          <w:rFonts w:ascii="宋体" w:eastAsia="宋体" w:hAnsi="宋体"/>
          <w:sz w:val="21"/>
          <w:szCs w:val="21"/>
          <w:vertAlign w:val="superscript"/>
        </w:rPr>
        <w:t>+</w:t>
      </w:r>
      <w:r w:rsidRPr="007A168E">
        <w:rPr>
          <w:rFonts w:ascii="宋体" w:eastAsia="宋体" w:hAnsi="宋体"/>
          <w:sz w:val="21"/>
          <w:szCs w:val="21"/>
        </w:rPr>
        <w:t>的增加</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D.输入的Na</w:t>
      </w:r>
      <w:r w:rsidRPr="007A168E">
        <w:rPr>
          <w:rFonts w:ascii="宋体" w:eastAsia="宋体" w:hAnsi="宋体"/>
          <w:sz w:val="21"/>
          <w:szCs w:val="21"/>
          <w:vertAlign w:val="superscript"/>
        </w:rPr>
        <w:t>+</w:t>
      </w:r>
      <w:r w:rsidRPr="007A168E">
        <w:rPr>
          <w:rFonts w:ascii="宋体" w:eastAsia="宋体" w:hAnsi="宋体"/>
          <w:sz w:val="21"/>
          <w:szCs w:val="21"/>
        </w:rPr>
        <w:t>中50%进入细胞内液,50%分布在细胞外液</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2.(2018广东一模,3)炎性甲亢是由甲状腺滤泡细胞膜通透性发生改变,滤泡细胞中的甲状腺激素大量释放进入血液,而引起机体内甲状腺激素含量明显升高的一种疾病。下列相关叙述错误的是(　　)</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A.正常情况下,甲状腺激素的分泌受神经系统的调节</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B.炎性甲亢患者血液中促甲状腺激素的含量比正常人的低</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C.炎性甲亢患者的机体细胞代谢快,产热量大于散热量</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D.甲状腺激素作用的靶细胞是几乎全身所有的细胞</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3.(2017课标</w:t>
      </w:r>
      <w:r w:rsidRPr="007A168E">
        <w:rPr>
          <w:rFonts w:ascii="宋体" w:eastAsia="宋体" w:hAnsi="宋体" w:cs="宋体" w:hint="eastAsia"/>
          <w:sz w:val="21"/>
          <w:szCs w:val="21"/>
        </w:rPr>
        <w:t>Ⅰ</w:t>
      </w:r>
      <w:r w:rsidRPr="007A168E">
        <w:rPr>
          <w:rFonts w:ascii="宋体" w:eastAsia="宋体" w:hAnsi="宋体"/>
          <w:sz w:val="21"/>
          <w:szCs w:val="21"/>
        </w:rPr>
        <w:t>,4)某同学将一定量的某种动物的提取液(A)注射到实验小鼠体内,注射后若干天,未见小鼠出现明显的异常表现。将小鼠分成两组,一组注射少量的A,小鼠很快发生了呼吸困难等症状;另一组注射生理盐水,未见小鼠有异常表现。对实验小鼠在第二次注射A后的表现,下列解释合理的是(　　)</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lastRenderedPageBreak/>
        <w:t>A.提取液中含有胰岛素,导致小鼠血糖浓度降低</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B.提取液中含有乙酰胆碱,使小鼠骨骼肌活动减弱</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C.提取液中含有过敏原,引起小鼠发生了过敏反应</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D.提取液中含有呼吸抑制剂,可快速作用于小鼠呼吸系统</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4.(2018西北师大附中模拟,32)北京时间2013年4月13日,NBA球星科比在对勇士比赛中足部突然受到伤害性刺激,迅速抬脚。如图为相关反射弧示意图。下列分析错误的是(　　)</w:t>
      </w:r>
      <w:bookmarkStart w:id="0" w:name="_GoBack"/>
      <w:bookmarkEnd w:id="0"/>
    </w:p>
    <w:p w:rsidR="001E7B0F" w:rsidRPr="007A168E" w:rsidRDefault="006849F0" w:rsidP="001E7B0F">
      <w:pPr>
        <w:spacing w:line="360" w:lineRule="auto"/>
        <w:jc w:val="center"/>
        <w:rPr>
          <w:rFonts w:ascii="宋体" w:eastAsia="宋体" w:hAnsi="宋体"/>
          <w:sz w:val="21"/>
          <w:szCs w:val="21"/>
        </w:rPr>
      </w:pP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A.伤害引起的痛觉可通过下丘脑促进垂体合成和分泌抗利尿激素,直接促进肾小管和集合管对水的重吸收</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B.伤害性刺激产生的信号传到大脑皮层会形成痛觉。此时,内脏神经支配的肾上腺分泌的肾上腺素增加,导致心率加快,这种生理活动的调节方式是神经—体液调节</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C.当兴奋到达c处时,该结构发生的信号转变是电信号→化学信号→电信号</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D.当细菌感染足部伤口时,机体首先发起攻击的免疫细胞是吞噬细胞</w:t>
      </w:r>
    </w:p>
    <w:p w:rsidR="00177FCB" w:rsidRPr="007A168E" w:rsidRDefault="006849F0" w:rsidP="007474E3">
      <w:pPr>
        <w:spacing w:line="360" w:lineRule="auto"/>
        <w:rPr>
          <w:rFonts w:ascii="宋体" w:eastAsia="宋体" w:hAnsi="宋体"/>
          <w:sz w:val="21"/>
          <w:szCs w:val="21"/>
        </w:rPr>
      </w:pPr>
    </w:p>
    <w:p w:rsidR="00177FCB" w:rsidRPr="007A168E" w:rsidRDefault="00FD1704" w:rsidP="007474E3">
      <w:pPr>
        <w:spacing w:line="360" w:lineRule="auto"/>
        <w:jc w:val="center"/>
        <w:rPr>
          <w:rFonts w:ascii="宋体" w:eastAsia="宋体" w:hAnsi="宋体"/>
          <w:b/>
          <w:sz w:val="21"/>
          <w:szCs w:val="21"/>
        </w:rPr>
      </w:pPr>
      <w:r w:rsidRPr="007A168E">
        <w:rPr>
          <w:rFonts w:ascii="宋体" w:eastAsia="宋体" w:hAnsi="宋体"/>
          <w:b/>
          <w:sz w:val="21"/>
          <w:szCs w:val="21"/>
        </w:rPr>
        <w:br w:type="page"/>
      </w:r>
      <w:r w:rsidRPr="007A168E">
        <w:rPr>
          <w:rFonts w:ascii="宋体" w:eastAsia="宋体" w:hAnsi="宋体" w:hint="eastAsia"/>
          <w:b/>
          <w:sz w:val="21"/>
          <w:szCs w:val="21"/>
        </w:rPr>
        <w:lastRenderedPageBreak/>
        <w:t>答案全解全析</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抢分小练</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1.A　本题考查体液相关的知识。输入动物静脉中的NaCl溶液会从血浆进入组织液,进而进入细胞,A正确;由于处于稳态的动物体内Na</w:t>
      </w:r>
      <w:r w:rsidRPr="007A168E">
        <w:rPr>
          <w:rFonts w:ascii="宋体" w:eastAsia="宋体" w:hAnsi="宋体"/>
          <w:sz w:val="21"/>
          <w:szCs w:val="21"/>
          <w:vertAlign w:val="superscript"/>
        </w:rPr>
        <w:t>+</w:t>
      </w:r>
      <w:r w:rsidRPr="007A168E">
        <w:rPr>
          <w:rFonts w:ascii="宋体" w:eastAsia="宋体" w:hAnsi="宋体"/>
          <w:sz w:val="21"/>
          <w:szCs w:val="21"/>
        </w:rPr>
        <w:t>的分布是细胞内液中含量少,细胞外液(组织液)中含量多,故Na</w:t>
      </w:r>
      <w:r w:rsidRPr="007A168E">
        <w:rPr>
          <w:rFonts w:ascii="宋体" w:eastAsia="宋体" w:hAnsi="宋体"/>
          <w:sz w:val="21"/>
          <w:szCs w:val="21"/>
          <w:vertAlign w:val="superscript"/>
        </w:rPr>
        <w:t>+</w:t>
      </w:r>
      <w:r w:rsidRPr="007A168E">
        <w:rPr>
          <w:rFonts w:ascii="宋体" w:eastAsia="宋体" w:hAnsi="宋体"/>
          <w:sz w:val="21"/>
          <w:szCs w:val="21"/>
        </w:rPr>
        <w:t>只有少部分进入细胞内液,大部分存在于细胞外液中,C、D错误;被注射的20 mL生理盐水不会均匀分配到细胞内液和细胞外液中,所以细胞外液的增加量不等于细胞内液的增加量,B错误。</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2.C　下丘脑通过垂体调节甲状腺激素分泌,因此正常情况下,甲状腺激素的分泌受神经系统的调节,A正确;炎性甲亢患者血液中甲状腺激素含量过高,会通过负反馈调节抑制促甲状腺激素的分泌,B正确;炎性甲亢患者的甲状腺激素含量高,因此机体细胞代谢快,但是产热量与散热量是相等的,C错误;甲状腺激素作用的靶细胞是几乎全身所有的细胞,促进各个细胞的新陈代谢,D正确。</w:t>
      </w:r>
    </w:p>
    <w:p w:rsidR="001E7B0F"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3.C　本题主要考查过敏反应的特点。血糖浓度降低和骨骼肌活动减弱与呼吸困难无直接关系,A、B错误;由题意知,提取液(A)初次注射到实验小鼠体内,小鼠无明显的异常表现,再次注射A,小鼠很快出现异常表现,此现象符合过敏反应的特点,故A中可能含有过敏原,引起小鼠发生了过敏反应,C正确;若提取液中含有呼吸抑制剂,则初次注射提取液时,小鼠就应该出现异常表现,D错误。</w:t>
      </w:r>
    </w:p>
    <w:p w:rsidR="00735FB0" w:rsidRPr="007A168E" w:rsidRDefault="00FD1704" w:rsidP="001E7B0F">
      <w:pPr>
        <w:spacing w:line="360" w:lineRule="auto"/>
        <w:rPr>
          <w:rFonts w:ascii="宋体" w:eastAsia="宋体" w:hAnsi="宋体"/>
          <w:sz w:val="21"/>
          <w:szCs w:val="21"/>
        </w:rPr>
      </w:pPr>
      <w:r w:rsidRPr="007A168E">
        <w:rPr>
          <w:rFonts w:ascii="宋体" w:eastAsia="宋体" w:hAnsi="宋体"/>
          <w:sz w:val="21"/>
          <w:szCs w:val="21"/>
        </w:rPr>
        <w:t>4.A　抗利尿激素是由下丘脑合成与分泌的,A错误;伤害性刺激产生的信号传到大脑皮层会形成痛觉,此时,内脏神经支配的肾上腺分泌的肾上腺素增加,导致心率加快,这种生理活动涉及神经系统和激素分泌,属于神经—体液调节,B正确;图中c处为突触,兴奋传导时发生的信号变化为电信号→化学信号→电信号,C正确;当细菌感染足部伤口时,机体首先发起攻击的免疫细胞是吞噬细胞,吞噬细胞吞噬细菌,防止细菌进一步感染,D正确。</w:t>
      </w:r>
    </w:p>
    <w:p w:rsidR="00735FB0" w:rsidRPr="007A168E" w:rsidRDefault="00735FB0">
      <w:pPr>
        <w:rPr>
          <w:rFonts w:ascii="宋体" w:eastAsia="宋体" w:hAnsi="宋体"/>
          <w:sz w:val="21"/>
        </w:rPr>
      </w:pPr>
    </w:p>
    <w:p w:rsidR="00F703D3" w:rsidRPr="007A168E" w:rsidRDefault="006849F0" w:rsidP="001E7B0F">
      <w:pPr>
        <w:spacing w:line="360" w:lineRule="auto"/>
        <w:rPr>
          <w:rFonts w:ascii="宋体" w:eastAsia="宋体" w:hAnsi="宋体"/>
          <w:sz w:val="21"/>
          <w:szCs w:val="21"/>
        </w:rPr>
      </w:pPr>
    </w:p>
    <w:sectPr w:rsidR="00F703D3" w:rsidRPr="007A168E" w:rsidSect="008B2531">
      <w:footerReference w:type="even" r:id="rId8"/>
      <w:footerReference w:type="default" r:id="rId9"/>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460" w:rsidRDefault="00F86460">
      <w:pPr>
        <w:spacing w:line="240" w:lineRule="auto"/>
      </w:pPr>
      <w:r>
        <w:separator/>
      </w:r>
    </w:p>
  </w:endnote>
  <w:endnote w:type="continuationSeparator" w:id="0">
    <w:p w:rsidR="00F86460" w:rsidRDefault="00F864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FB0" w:rsidRDefault="0077343E" w:rsidP="00F3239A">
    <w:pPr>
      <w:pStyle w:val="a4"/>
      <w:framePr w:wrap="around" w:vAnchor="text" w:hAnchor="margin" w:xAlign="right" w:y="1"/>
      <w:rPr>
        <w:rStyle w:val="a9"/>
      </w:rPr>
    </w:pPr>
    <w:r>
      <w:rPr>
        <w:rStyle w:val="a9"/>
      </w:rPr>
      <w:fldChar w:fldCharType="begin"/>
    </w:r>
    <w:r w:rsidR="00735FB0">
      <w:rPr>
        <w:rStyle w:val="a9"/>
      </w:rPr>
      <w:instrText xml:space="preserve">PAGE  </w:instrText>
    </w:r>
    <w:r>
      <w:rPr>
        <w:rStyle w:val="a9"/>
      </w:rPr>
      <w:fldChar w:fldCharType="end"/>
    </w:r>
  </w:p>
  <w:p w:rsidR="00735FB0" w:rsidRDefault="00735FB0" w:rsidP="00735FB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FB0" w:rsidRDefault="0077343E" w:rsidP="00F3239A">
    <w:pPr>
      <w:pStyle w:val="a4"/>
      <w:framePr w:wrap="around" w:vAnchor="text" w:hAnchor="margin" w:xAlign="right" w:y="1"/>
      <w:rPr>
        <w:rStyle w:val="a9"/>
      </w:rPr>
    </w:pPr>
    <w:r>
      <w:rPr>
        <w:rStyle w:val="a9"/>
      </w:rPr>
      <w:fldChar w:fldCharType="begin"/>
    </w:r>
    <w:r w:rsidR="00735FB0">
      <w:rPr>
        <w:rStyle w:val="a9"/>
      </w:rPr>
      <w:instrText xml:space="preserve">PAGE  </w:instrText>
    </w:r>
    <w:r>
      <w:rPr>
        <w:rStyle w:val="a9"/>
      </w:rPr>
      <w:fldChar w:fldCharType="separate"/>
    </w:r>
    <w:r w:rsidR="006849F0">
      <w:rPr>
        <w:rStyle w:val="a9"/>
        <w:noProof/>
      </w:rPr>
      <w:t>3</w:t>
    </w:r>
    <w:r>
      <w:rPr>
        <w:rStyle w:val="a9"/>
      </w:rPr>
      <w:fldChar w:fldCharType="end"/>
    </w:r>
  </w:p>
  <w:p w:rsidR="00735FB0" w:rsidRDefault="00735FB0" w:rsidP="00735FB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460" w:rsidRDefault="00F86460">
      <w:pPr>
        <w:spacing w:line="240" w:lineRule="auto"/>
      </w:pPr>
      <w:r>
        <w:separator/>
      </w:r>
    </w:p>
  </w:footnote>
  <w:footnote w:type="continuationSeparator" w:id="0">
    <w:p w:rsidR="00F86460" w:rsidRDefault="00F8646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34F5C"/>
    <w:rsid w:val="0048190E"/>
    <w:rsid w:val="005756B3"/>
    <w:rsid w:val="006849F0"/>
    <w:rsid w:val="006E2591"/>
    <w:rsid w:val="00735FB0"/>
    <w:rsid w:val="0077343E"/>
    <w:rsid w:val="007A168E"/>
    <w:rsid w:val="00902B3C"/>
    <w:rsid w:val="00904FAB"/>
    <w:rsid w:val="00E34F5C"/>
    <w:rsid w:val="00F86460"/>
    <w:rsid w:val="00FD17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Note Heading"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rFonts w:ascii="NEU-BZ" w:eastAsia="方正书宋_GBK" w:hAnsi="NEU-BZ" w:cs="Times New Roman"/>
      <w:b/>
      <w:bCs/>
      <w:color w:val="000000"/>
      <w:kern w:val="0"/>
      <w:sz w:val="18"/>
    </w:rPr>
  </w:style>
  <w:style w:type="character" w:styleId="a9">
    <w:name w:val="page number"/>
    <w:basedOn w:val="a0"/>
    <w:uiPriority w:val="99"/>
    <w:semiHidden/>
    <w:unhideWhenUsed/>
    <w:rsid w:val="00735F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AEEAE-AD92-498B-9DB8-FD3E4ECC0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390</Words>
  <Characters>2228</Characters>
  <Application>Microsoft Office Word</Application>
  <DocSecurity>0</DocSecurity>
  <Lines>18</Lines>
  <Paragraphs>5</Paragraphs>
  <ScaleCrop>false</ScaleCrop>
  <Manager> </Manager>
  <Company> </Company>
  <LinksUpToDate>false</LinksUpToDate>
  <CharactersWithSpaces>2613</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lastModifiedBy>admin</cp:lastModifiedBy>
  <cp:revision>生物备课大师【全免费】</cp:revision>
  <dcterms:created xsi:type="dcterms:W3CDTF">2019-03-19T10:16:00Z</dcterms:created>
  <dcterms:modified xsi:type="dcterms:W3CDTF">2019-03-28T11:25:00Z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