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5A47" w:rsidRPr="00D36105" w:rsidRDefault="00FB4844" w:rsidP="00D36105">
      <w:pPr>
        <w:spacing w:line="360" w:lineRule="auto"/>
        <w:jc w:val="center"/>
        <w:rPr>
          <w:rFonts w:ascii="宋体" w:eastAsia="宋体" w:hAnsi="宋体"/>
          <w:b/>
          <w:color w:val="FF0000"/>
          <w:sz w:val="28"/>
          <w:szCs w:val="21"/>
        </w:rPr>
      </w:pPr>
      <w:r w:rsidRPr="00D36105">
        <w:rPr>
          <w:rFonts w:ascii="宋体" w:eastAsia="宋体" w:hAnsi="宋体" w:hint="eastAsia"/>
          <w:b/>
          <w:color w:val="FF0000"/>
          <w:sz w:val="28"/>
          <w:szCs w:val="21"/>
        </w:rPr>
        <w:t>光合作用与细胞呼吸类</w:t>
      </w:r>
    </w:p>
    <w:p w:rsidR="00175A47" w:rsidRPr="001F4CCB" w:rsidRDefault="00FB4844" w:rsidP="00175A47">
      <w:pPr>
        <w:spacing w:line="360" w:lineRule="auto"/>
        <w:rPr>
          <w:rFonts w:ascii="宋体" w:eastAsia="宋体" w:hAnsi="宋体"/>
          <w:sz w:val="21"/>
          <w:szCs w:val="21"/>
        </w:rPr>
      </w:pPr>
      <w:r w:rsidRPr="001F4CCB">
        <w:rPr>
          <w:rFonts w:ascii="宋体" w:eastAsia="宋体" w:hAnsi="宋体"/>
          <w:sz w:val="21"/>
          <w:szCs w:val="21"/>
        </w:rPr>
        <w:t>抢分关键</w:t>
      </w:r>
    </w:p>
    <w:p w:rsidR="00175A47" w:rsidRPr="001F4CCB" w:rsidRDefault="00FB4844" w:rsidP="00175A47">
      <w:pPr>
        <w:spacing w:line="360" w:lineRule="auto"/>
        <w:rPr>
          <w:rFonts w:ascii="宋体" w:eastAsia="宋体" w:hAnsi="宋体"/>
          <w:sz w:val="21"/>
          <w:szCs w:val="21"/>
        </w:rPr>
      </w:pPr>
      <w:r w:rsidRPr="001F4CCB">
        <w:rPr>
          <w:rFonts w:ascii="宋体" w:eastAsia="宋体" w:hAnsi="宋体"/>
          <w:sz w:val="21"/>
          <w:szCs w:val="21"/>
        </w:rPr>
        <w:t xml:space="preserve">　　1.光合作用与细胞呼吸是高考的命题热点,主要以植物为素材,考查具体的生理过程、代谢产物、影响因素及其制约关系等。</w:t>
      </w:r>
    </w:p>
    <w:p w:rsidR="00175A47" w:rsidRPr="001F4CCB" w:rsidRDefault="00FB4844" w:rsidP="00175A47">
      <w:pPr>
        <w:spacing w:line="360" w:lineRule="auto"/>
        <w:ind w:firstLineChars="200" w:firstLine="420"/>
        <w:rPr>
          <w:rFonts w:ascii="宋体" w:eastAsia="宋体" w:hAnsi="宋体"/>
          <w:sz w:val="21"/>
          <w:szCs w:val="21"/>
        </w:rPr>
      </w:pPr>
      <w:r w:rsidRPr="001F4CCB">
        <w:rPr>
          <w:rFonts w:ascii="宋体" w:eastAsia="宋体" w:hAnsi="宋体"/>
          <w:sz w:val="21"/>
          <w:szCs w:val="21"/>
        </w:rPr>
        <w:t>2.以种子的形成、萌发,果实的发育等为素材,考查物质的转化及植物生命活动的调节。</w:t>
      </w:r>
    </w:p>
    <w:p w:rsidR="00175A47" w:rsidRPr="001F4CCB" w:rsidRDefault="00FB4844" w:rsidP="00175A47">
      <w:pPr>
        <w:spacing w:line="360" w:lineRule="auto"/>
        <w:ind w:firstLineChars="200" w:firstLine="420"/>
        <w:rPr>
          <w:rFonts w:ascii="宋体" w:eastAsia="宋体" w:hAnsi="宋体"/>
          <w:sz w:val="21"/>
          <w:szCs w:val="21"/>
        </w:rPr>
      </w:pPr>
      <w:r w:rsidRPr="001F4CCB">
        <w:rPr>
          <w:rFonts w:ascii="宋体" w:eastAsia="宋体" w:hAnsi="宋体"/>
          <w:sz w:val="21"/>
          <w:szCs w:val="21"/>
        </w:rPr>
        <w:t>3.以实验为背景探究光照强度、CO</w:t>
      </w:r>
      <w:r w:rsidRPr="001F4CCB">
        <w:rPr>
          <w:rFonts w:ascii="宋体" w:eastAsia="宋体" w:hAnsi="宋体"/>
          <w:sz w:val="21"/>
          <w:szCs w:val="21"/>
          <w:vertAlign w:val="subscript"/>
        </w:rPr>
        <w:t>2</w:t>
      </w:r>
      <w:r w:rsidRPr="001F4CCB">
        <w:rPr>
          <w:rFonts w:ascii="宋体" w:eastAsia="宋体" w:hAnsi="宋体"/>
          <w:sz w:val="21"/>
          <w:szCs w:val="21"/>
        </w:rPr>
        <w:t>浓度对光合作用的影响,考查实验分析与探究能力。</w:t>
      </w:r>
    </w:p>
    <w:p w:rsidR="00175A47" w:rsidRPr="001F4CCB" w:rsidRDefault="00FB4844" w:rsidP="00175A47">
      <w:pPr>
        <w:spacing w:line="360" w:lineRule="auto"/>
        <w:ind w:firstLineChars="200" w:firstLine="420"/>
        <w:rPr>
          <w:rFonts w:ascii="宋体" w:eastAsia="宋体" w:hAnsi="宋体"/>
          <w:sz w:val="21"/>
          <w:szCs w:val="21"/>
        </w:rPr>
      </w:pPr>
      <w:r w:rsidRPr="001F4CCB">
        <w:rPr>
          <w:rFonts w:ascii="宋体" w:eastAsia="宋体" w:hAnsi="宋体"/>
          <w:sz w:val="21"/>
          <w:szCs w:val="21"/>
        </w:rPr>
        <w:t>4.考查光合作用与细胞呼吸的相互关系等,以坐标图、图表等为载体考查光照强度、CO</w:t>
      </w:r>
      <w:r w:rsidRPr="001F4CCB">
        <w:rPr>
          <w:rFonts w:ascii="宋体" w:eastAsia="宋体" w:hAnsi="宋体"/>
          <w:sz w:val="21"/>
          <w:szCs w:val="21"/>
          <w:vertAlign w:val="subscript"/>
        </w:rPr>
        <w:t>2</w:t>
      </w:r>
      <w:r w:rsidRPr="001F4CCB">
        <w:rPr>
          <w:rFonts w:ascii="宋体" w:eastAsia="宋体" w:hAnsi="宋体"/>
          <w:sz w:val="21"/>
          <w:szCs w:val="21"/>
        </w:rPr>
        <w:t>浓度等因素对光合作用的影响。</w:t>
      </w:r>
    </w:p>
    <w:p w:rsidR="00175A47" w:rsidRPr="001F4CCB" w:rsidRDefault="00FB4844" w:rsidP="00175A47">
      <w:pPr>
        <w:spacing w:line="360" w:lineRule="auto"/>
        <w:rPr>
          <w:rFonts w:ascii="宋体" w:eastAsia="宋体" w:hAnsi="宋体"/>
          <w:sz w:val="21"/>
          <w:szCs w:val="21"/>
        </w:rPr>
      </w:pPr>
      <w:r w:rsidRPr="001F4CCB">
        <w:rPr>
          <w:rFonts w:ascii="宋体" w:eastAsia="宋体" w:hAnsi="宋体"/>
          <w:sz w:val="21"/>
          <w:szCs w:val="21"/>
        </w:rPr>
        <w:t>抢分小练</w:t>
      </w:r>
    </w:p>
    <w:p w:rsidR="00175A47" w:rsidRPr="001F4CCB" w:rsidRDefault="00FB4844" w:rsidP="00175A47">
      <w:pPr>
        <w:spacing w:line="360" w:lineRule="auto"/>
        <w:rPr>
          <w:rFonts w:ascii="宋体" w:eastAsia="宋体" w:hAnsi="宋体"/>
          <w:sz w:val="21"/>
          <w:szCs w:val="21"/>
        </w:rPr>
      </w:pPr>
      <w:r w:rsidRPr="001F4CCB">
        <w:rPr>
          <w:rFonts w:ascii="宋体" w:eastAsia="宋体" w:hAnsi="宋体"/>
          <w:sz w:val="21"/>
          <w:szCs w:val="21"/>
        </w:rPr>
        <w:t>1.(2018课标</w:t>
      </w:r>
      <w:r w:rsidRPr="001F4CCB">
        <w:rPr>
          <w:rFonts w:ascii="宋体" w:eastAsia="宋体" w:hAnsi="宋体" w:cs="宋体" w:hint="eastAsia"/>
          <w:sz w:val="21"/>
          <w:szCs w:val="21"/>
        </w:rPr>
        <w:t>Ⅰ</w:t>
      </w:r>
      <w:r w:rsidRPr="001F4CCB">
        <w:rPr>
          <w:rFonts w:ascii="宋体" w:eastAsia="宋体" w:hAnsi="宋体"/>
          <w:sz w:val="21"/>
          <w:szCs w:val="21"/>
        </w:rPr>
        <w:t>,30)甲、乙两种植物净光合速率随光照强度的变化趋势如图所示。</w:t>
      </w:r>
    </w:p>
    <w:p w:rsidR="00175A47" w:rsidRPr="001F4CCB" w:rsidRDefault="00FB4844" w:rsidP="00175A47">
      <w:pPr>
        <w:spacing w:line="360" w:lineRule="auto"/>
        <w:rPr>
          <w:rFonts w:ascii="宋体" w:eastAsia="宋体" w:hAnsi="宋体"/>
          <w:sz w:val="21"/>
          <w:szCs w:val="21"/>
        </w:rPr>
      </w:pPr>
      <w:r w:rsidRPr="001F4CCB">
        <w:rPr>
          <w:rFonts w:ascii="宋体" w:eastAsia="宋体" w:hAnsi="宋体"/>
          <w:sz w:val="21"/>
          <w:szCs w:val="21"/>
        </w:rPr>
        <w:t>回答下列问题:</w:t>
      </w:r>
      <w:bookmarkStart w:id="0" w:name="_GoBack"/>
      <w:bookmarkEnd w:id="0"/>
    </w:p>
    <w:p w:rsidR="00175A47" w:rsidRPr="001F4CCB" w:rsidRDefault="008150CE" w:rsidP="00175A47">
      <w:pPr>
        <w:spacing w:line="360" w:lineRule="auto"/>
        <w:jc w:val="center"/>
        <w:rPr>
          <w:rFonts w:ascii="宋体" w:eastAsia="宋体" w:hAnsi="宋体"/>
          <w:sz w:val="21"/>
          <w:szCs w:val="21"/>
        </w:rPr>
      </w:pPr>
    </w:p>
    <w:p w:rsidR="00175A47" w:rsidRPr="001F4CCB" w:rsidRDefault="00FB4844" w:rsidP="00175A47">
      <w:pPr>
        <w:spacing w:line="360" w:lineRule="auto"/>
        <w:rPr>
          <w:rFonts w:ascii="宋体" w:eastAsia="宋体" w:hAnsi="宋体"/>
          <w:sz w:val="21"/>
          <w:szCs w:val="21"/>
        </w:rPr>
      </w:pPr>
      <w:r w:rsidRPr="001F4CCB">
        <w:rPr>
          <w:rFonts w:ascii="宋体" w:eastAsia="宋体" w:hAnsi="宋体"/>
          <w:sz w:val="21"/>
          <w:szCs w:val="21"/>
        </w:rPr>
        <w:t>(1)当光照强度大于a时, 甲、乙两种植物中,对光能的利用率较高的植物是</w:t>
      </w:r>
      <w:r w:rsidRPr="001F4CCB">
        <w:rPr>
          <w:rFonts w:ascii="宋体" w:eastAsia="宋体" w:hAnsi="宋体"/>
          <w:sz w:val="21"/>
          <w:szCs w:val="21"/>
          <w:u w:val="single" w:color="000000"/>
        </w:rPr>
        <w:t xml:space="preserve">　　　</w:t>
      </w:r>
      <w:r w:rsidRPr="001F4CCB">
        <w:rPr>
          <w:rFonts w:ascii="宋体" w:eastAsia="宋体" w:hAnsi="宋体"/>
          <w:sz w:val="21"/>
          <w:szCs w:val="21"/>
        </w:rPr>
        <w:t>。 </w:t>
      </w:r>
    </w:p>
    <w:p w:rsidR="00175A47" w:rsidRPr="001F4CCB" w:rsidRDefault="00FB4844" w:rsidP="00175A47">
      <w:pPr>
        <w:spacing w:line="360" w:lineRule="auto"/>
        <w:rPr>
          <w:rFonts w:ascii="宋体" w:eastAsia="宋体" w:hAnsi="宋体"/>
          <w:sz w:val="21"/>
          <w:szCs w:val="21"/>
        </w:rPr>
      </w:pPr>
      <w:r w:rsidRPr="001F4CCB">
        <w:rPr>
          <w:rFonts w:ascii="宋体" w:eastAsia="宋体" w:hAnsi="宋体"/>
          <w:sz w:val="21"/>
          <w:szCs w:val="21"/>
        </w:rPr>
        <w:t>(2)甲、乙两种植物单独种植时,如果种植密度过大,那么净光合速率下降幅度较大的植物是</w:t>
      </w:r>
      <w:r w:rsidRPr="001F4CCB">
        <w:rPr>
          <w:rFonts w:ascii="宋体" w:eastAsia="宋体" w:hAnsi="宋体"/>
          <w:sz w:val="21"/>
          <w:szCs w:val="21"/>
          <w:u w:val="single" w:color="000000"/>
        </w:rPr>
        <w:t xml:space="preserve">　　　</w:t>
      </w:r>
      <w:r w:rsidRPr="001F4CCB">
        <w:rPr>
          <w:rFonts w:ascii="宋体" w:eastAsia="宋体" w:hAnsi="宋体"/>
          <w:sz w:val="21"/>
          <w:szCs w:val="21"/>
        </w:rPr>
        <w:t>,判断的依据是</w:t>
      </w:r>
      <w:r w:rsidRPr="001F4CCB">
        <w:rPr>
          <w:rFonts w:ascii="宋体" w:eastAsia="宋体" w:hAnsi="宋体"/>
          <w:sz w:val="21"/>
          <w:szCs w:val="21"/>
          <w:u w:val="single" w:color="000000"/>
        </w:rPr>
        <w:t xml:space="preserve">　　　　　　　　　　　　　　　　　　　　　　　　　　　　　　　　　　　　　　　　　　　　　　　　　　　　　　　</w:t>
      </w:r>
      <w:r w:rsidRPr="001F4CCB">
        <w:rPr>
          <w:rFonts w:ascii="宋体" w:eastAsia="宋体" w:hAnsi="宋体"/>
          <w:sz w:val="21"/>
          <w:szCs w:val="21"/>
        </w:rPr>
        <w:t>。 </w:t>
      </w:r>
    </w:p>
    <w:p w:rsidR="00175A47" w:rsidRPr="001F4CCB" w:rsidRDefault="00FB4844" w:rsidP="00175A47">
      <w:pPr>
        <w:spacing w:line="360" w:lineRule="auto"/>
        <w:rPr>
          <w:rFonts w:ascii="宋体" w:eastAsia="宋体" w:hAnsi="宋体"/>
          <w:sz w:val="21"/>
          <w:szCs w:val="21"/>
        </w:rPr>
      </w:pPr>
      <w:r w:rsidRPr="001F4CCB">
        <w:rPr>
          <w:rFonts w:ascii="宋体" w:eastAsia="宋体" w:hAnsi="宋体"/>
          <w:sz w:val="21"/>
          <w:szCs w:val="21"/>
        </w:rPr>
        <w:t>(3)甲、乙两种植物中,更适合在林下种植的是</w:t>
      </w:r>
      <w:r w:rsidRPr="001F4CCB">
        <w:rPr>
          <w:rFonts w:ascii="宋体" w:eastAsia="宋体" w:hAnsi="宋体"/>
          <w:sz w:val="21"/>
          <w:szCs w:val="21"/>
          <w:u w:val="single" w:color="000000"/>
        </w:rPr>
        <w:t xml:space="preserve">　　　</w:t>
      </w:r>
      <w:r w:rsidRPr="001F4CCB">
        <w:rPr>
          <w:rFonts w:ascii="宋体" w:eastAsia="宋体" w:hAnsi="宋体"/>
          <w:sz w:val="21"/>
          <w:szCs w:val="21"/>
        </w:rPr>
        <w:t>。 </w:t>
      </w:r>
    </w:p>
    <w:p w:rsidR="00175A47" w:rsidRPr="001F4CCB" w:rsidRDefault="00FB4844" w:rsidP="00175A47">
      <w:pPr>
        <w:spacing w:line="360" w:lineRule="auto"/>
        <w:rPr>
          <w:rFonts w:ascii="宋体" w:eastAsia="宋体" w:hAnsi="宋体"/>
          <w:sz w:val="21"/>
          <w:szCs w:val="21"/>
        </w:rPr>
      </w:pPr>
      <w:r w:rsidRPr="001F4CCB">
        <w:rPr>
          <w:rFonts w:ascii="宋体" w:eastAsia="宋体" w:hAnsi="宋体"/>
          <w:sz w:val="21"/>
          <w:szCs w:val="21"/>
        </w:rPr>
        <w:t>(4)某植物夏日晴天中午12:00时叶片的光合速率明显下降,其原因是进入叶肉细胞的</w:t>
      </w:r>
      <w:r w:rsidRPr="001F4CCB">
        <w:rPr>
          <w:rFonts w:ascii="宋体" w:eastAsia="宋体" w:hAnsi="宋体"/>
          <w:sz w:val="21"/>
          <w:szCs w:val="21"/>
          <w:u w:val="single" w:color="000000"/>
        </w:rPr>
        <w:t xml:space="preserve">　　　</w:t>
      </w:r>
      <w:r w:rsidRPr="001F4CCB">
        <w:rPr>
          <w:rFonts w:ascii="宋体" w:eastAsia="宋体" w:hAnsi="宋体"/>
          <w:sz w:val="21"/>
          <w:szCs w:val="21"/>
        </w:rPr>
        <w:t>(填“O</w:t>
      </w:r>
      <w:r w:rsidRPr="001F4CCB">
        <w:rPr>
          <w:rFonts w:ascii="宋体" w:eastAsia="宋体" w:hAnsi="宋体"/>
          <w:sz w:val="21"/>
          <w:szCs w:val="21"/>
          <w:vertAlign w:val="subscript"/>
        </w:rPr>
        <w:t>2</w:t>
      </w:r>
      <w:r w:rsidRPr="001F4CCB">
        <w:rPr>
          <w:rFonts w:ascii="宋体" w:eastAsia="宋体" w:hAnsi="宋体"/>
          <w:sz w:val="21"/>
          <w:szCs w:val="21"/>
        </w:rPr>
        <w:t>”或“CO</w:t>
      </w:r>
      <w:r w:rsidRPr="001F4CCB">
        <w:rPr>
          <w:rFonts w:ascii="宋体" w:eastAsia="宋体" w:hAnsi="宋体"/>
          <w:sz w:val="21"/>
          <w:szCs w:val="21"/>
          <w:vertAlign w:val="subscript"/>
        </w:rPr>
        <w:t>2</w:t>
      </w:r>
      <w:r w:rsidRPr="001F4CCB">
        <w:rPr>
          <w:rFonts w:ascii="宋体" w:eastAsia="宋体" w:hAnsi="宋体"/>
          <w:sz w:val="21"/>
          <w:szCs w:val="21"/>
        </w:rPr>
        <w:t>”)不足。 </w:t>
      </w:r>
    </w:p>
    <w:p w:rsidR="00175A47" w:rsidRPr="001F4CCB" w:rsidRDefault="00FB4844" w:rsidP="00175A47">
      <w:pPr>
        <w:spacing w:line="360" w:lineRule="auto"/>
        <w:rPr>
          <w:rFonts w:ascii="宋体" w:eastAsia="宋体" w:hAnsi="宋体"/>
          <w:sz w:val="21"/>
          <w:szCs w:val="21"/>
        </w:rPr>
      </w:pPr>
      <w:r w:rsidRPr="001F4CCB">
        <w:rPr>
          <w:rFonts w:ascii="宋体" w:eastAsia="宋体" w:hAnsi="宋体"/>
          <w:sz w:val="21"/>
          <w:szCs w:val="21"/>
        </w:rPr>
        <w:t>2.(2016课标</w:t>
      </w:r>
      <w:r w:rsidRPr="001F4CCB">
        <w:rPr>
          <w:rFonts w:ascii="宋体" w:eastAsia="宋体" w:hAnsi="宋体" w:cs="宋体" w:hint="eastAsia"/>
          <w:sz w:val="21"/>
          <w:szCs w:val="21"/>
        </w:rPr>
        <w:t>Ⅲ</w:t>
      </w:r>
      <w:r w:rsidRPr="001F4CCB">
        <w:rPr>
          <w:rFonts w:ascii="宋体" w:eastAsia="宋体" w:hAnsi="宋体"/>
          <w:sz w:val="21"/>
          <w:szCs w:val="21"/>
        </w:rPr>
        <w:t>,29)为了探究某地夏日晴天中午时气温和相对湿度对A品种小麦光合作用的影响,某研究小组将生长状态一致的A品种小麦植株分为5组,1组在田间生长作为对照组,另4组在人工气候室中生长作为实验组,并保持其光照和CO</w:t>
      </w:r>
      <w:r w:rsidRPr="001F4CCB">
        <w:rPr>
          <w:rFonts w:ascii="宋体" w:eastAsia="宋体" w:hAnsi="宋体"/>
          <w:sz w:val="21"/>
          <w:szCs w:val="21"/>
          <w:vertAlign w:val="subscript"/>
        </w:rPr>
        <w:t>2</w:t>
      </w:r>
      <w:r w:rsidRPr="001F4CCB">
        <w:rPr>
          <w:rFonts w:ascii="宋体" w:eastAsia="宋体" w:hAnsi="宋体"/>
          <w:sz w:val="21"/>
          <w:szCs w:val="21"/>
        </w:rPr>
        <w:t>浓度等条件与对照组相同。于中午12:30测定各组叶片的光合速率,各组实验处理及结果如表所示:</w:t>
      </w:r>
    </w:p>
    <w:p w:rsidR="00175A47" w:rsidRPr="001F4CCB" w:rsidRDefault="008150CE" w:rsidP="00175A47">
      <w:pPr>
        <w:spacing w:line="360" w:lineRule="auto"/>
        <w:rPr>
          <w:rFonts w:ascii="宋体" w:eastAsia="宋体" w:hAnsi="宋体"/>
          <w:sz w:val="21"/>
          <w:szCs w:val="21"/>
        </w:rPr>
      </w:pPr>
    </w:p>
    <w:tbl>
      <w:tblPr>
        <w:tblW w:w="9808" w:type="dxa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1701"/>
        <w:gridCol w:w="1417"/>
        <w:gridCol w:w="1418"/>
        <w:gridCol w:w="1559"/>
        <w:gridCol w:w="1276"/>
        <w:gridCol w:w="1586"/>
      </w:tblGrid>
      <w:tr w:rsidR="003A07CD" w:rsidRPr="001F4CCB" w:rsidTr="008544ED">
        <w:trPr>
          <w:jc w:val="center"/>
        </w:trPr>
        <w:tc>
          <w:tcPr>
            <w:tcW w:w="2552" w:type="dxa"/>
            <w:gridSpan w:val="2"/>
            <w:tcMar>
              <w:left w:w="0" w:type="dxa"/>
              <w:right w:w="0" w:type="dxa"/>
            </w:tcMar>
            <w:vAlign w:val="center"/>
          </w:tcPr>
          <w:p w:rsidR="00175A47" w:rsidRPr="001F4CCB" w:rsidRDefault="008150CE" w:rsidP="008544ED">
            <w:pPr>
              <w:spacing w:line="360" w:lineRule="auto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17" w:type="dxa"/>
            <w:tcMar>
              <w:left w:w="0" w:type="dxa"/>
              <w:right w:w="0" w:type="dxa"/>
            </w:tcMar>
            <w:vAlign w:val="center"/>
          </w:tcPr>
          <w:p w:rsidR="00175A47" w:rsidRPr="001F4CCB" w:rsidRDefault="00FB4844" w:rsidP="008544ED">
            <w:pPr>
              <w:spacing w:line="360" w:lineRule="auto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1F4CCB">
              <w:rPr>
                <w:rFonts w:ascii="宋体" w:eastAsia="宋体" w:hAnsi="宋体"/>
                <w:sz w:val="21"/>
                <w:szCs w:val="21"/>
              </w:rPr>
              <w:t>对照组</w:t>
            </w:r>
          </w:p>
        </w:tc>
        <w:tc>
          <w:tcPr>
            <w:tcW w:w="1418" w:type="dxa"/>
            <w:tcMar>
              <w:left w:w="0" w:type="dxa"/>
              <w:right w:w="0" w:type="dxa"/>
            </w:tcMar>
            <w:vAlign w:val="center"/>
          </w:tcPr>
          <w:p w:rsidR="00175A47" w:rsidRPr="001F4CCB" w:rsidRDefault="00FB4844" w:rsidP="008544ED">
            <w:pPr>
              <w:spacing w:line="360" w:lineRule="auto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1F4CCB">
              <w:rPr>
                <w:rFonts w:ascii="宋体" w:eastAsia="宋体" w:hAnsi="宋体"/>
                <w:sz w:val="21"/>
                <w:szCs w:val="21"/>
              </w:rPr>
              <w:t>实验组一</w:t>
            </w:r>
          </w:p>
        </w:tc>
        <w:tc>
          <w:tcPr>
            <w:tcW w:w="1559" w:type="dxa"/>
            <w:tcMar>
              <w:left w:w="0" w:type="dxa"/>
              <w:right w:w="0" w:type="dxa"/>
            </w:tcMar>
            <w:vAlign w:val="center"/>
          </w:tcPr>
          <w:p w:rsidR="00175A47" w:rsidRPr="001F4CCB" w:rsidRDefault="00FB4844" w:rsidP="008544ED">
            <w:pPr>
              <w:spacing w:line="360" w:lineRule="auto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1F4CCB">
              <w:rPr>
                <w:rFonts w:ascii="宋体" w:eastAsia="宋体" w:hAnsi="宋体"/>
                <w:sz w:val="21"/>
                <w:szCs w:val="21"/>
              </w:rPr>
              <w:t>实验组二</w:t>
            </w:r>
          </w:p>
        </w:tc>
        <w:tc>
          <w:tcPr>
            <w:tcW w:w="1276" w:type="dxa"/>
            <w:tcMar>
              <w:left w:w="0" w:type="dxa"/>
              <w:right w:w="0" w:type="dxa"/>
            </w:tcMar>
            <w:vAlign w:val="center"/>
          </w:tcPr>
          <w:p w:rsidR="00175A47" w:rsidRPr="001F4CCB" w:rsidRDefault="00FB4844" w:rsidP="008544ED">
            <w:pPr>
              <w:spacing w:line="360" w:lineRule="auto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1F4CCB">
              <w:rPr>
                <w:rFonts w:ascii="宋体" w:eastAsia="宋体" w:hAnsi="宋体"/>
                <w:sz w:val="21"/>
                <w:szCs w:val="21"/>
              </w:rPr>
              <w:t>实验组三</w:t>
            </w:r>
          </w:p>
        </w:tc>
        <w:tc>
          <w:tcPr>
            <w:tcW w:w="1586" w:type="dxa"/>
            <w:tcMar>
              <w:left w:w="0" w:type="dxa"/>
              <w:right w:w="0" w:type="dxa"/>
            </w:tcMar>
            <w:vAlign w:val="center"/>
          </w:tcPr>
          <w:p w:rsidR="00175A47" w:rsidRPr="001F4CCB" w:rsidRDefault="00FB4844" w:rsidP="008544ED">
            <w:pPr>
              <w:spacing w:line="360" w:lineRule="auto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1F4CCB">
              <w:rPr>
                <w:rFonts w:ascii="宋体" w:eastAsia="宋体" w:hAnsi="宋体"/>
                <w:sz w:val="21"/>
                <w:szCs w:val="21"/>
              </w:rPr>
              <w:t>实验组四</w:t>
            </w:r>
          </w:p>
        </w:tc>
      </w:tr>
      <w:tr w:rsidR="003A07CD" w:rsidRPr="001F4CCB" w:rsidTr="008544ED">
        <w:trPr>
          <w:jc w:val="center"/>
        </w:trPr>
        <w:tc>
          <w:tcPr>
            <w:tcW w:w="851" w:type="dxa"/>
            <w:vMerge w:val="restart"/>
            <w:tcMar>
              <w:left w:w="0" w:type="dxa"/>
              <w:right w:w="0" w:type="dxa"/>
            </w:tcMar>
            <w:vAlign w:val="center"/>
          </w:tcPr>
          <w:p w:rsidR="00175A47" w:rsidRPr="001F4CCB" w:rsidRDefault="00FB4844" w:rsidP="008544ED">
            <w:pPr>
              <w:spacing w:line="360" w:lineRule="auto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1F4CCB">
              <w:rPr>
                <w:rFonts w:ascii="宋体" w:eastAsia="宋体" w:hAnsi="宋体"/>
                <w:sz w:val="21"/>
                <w:szCs w:val="21"/>
              </w:rPr>
              <w:t>实验</w:t>
            </w:r>
          </w:p>
          <w:p w:rsidR="00175A47" w:rsidRPr="001F4CCB" w:rsidRDefault="00FB4844" w:rsidP="008544ED">
            <w:pPr>
              <w:spacing w:line="360" w:lineRule="auto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1F4CCB">
              <w:rPr>
                <w:rFonts w:ascii="宋体" w:eastAsia="宋体" w:hAnsi="宋体"/>
                <w:sz w:val="21"/>
                <w:szCs w:val="21"/>
              </w:rPr>
              <w:t>处理</w:t>
            </w:r>
          </w:p>
        </w:tc>
        <w:tc>
          <w:tcPr>
            <w:tcW w:w="1701" w:type="dxa"/>
            <w:tcMar>
              <w:left w:w="0" w:type="dxa"/>
              <w:right w:w="0" w:type="dxa"/>
            </w:tcMar>
            <w:vAlign w:val="center"/>
          </w:tcPr>
          <w:p w:rsidR="00175A47" w:rsidRPr="001F4CCB" w:rsidRDefault="00FB4844" w:rsidP="008544ED">
            <w:pPr>
              <w:spacing w:line="360" w:lineRule="auto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1F4CCB">
              <w:rPr>
                <w:rFonts w:ascii="宋体" w:eastAsia="宋体" w:hAnsi="宋体"/>
                <w:sz w:val="21"/>
                <w:szCs w:val="21"/>
              </w:rPr>
              <w:t>温度/</w:t>
            </w:r>
            <w:r w:rsidRPr="001F4CCB">
              <w:rPr>
                <w:rFonts w:ascii="宋体" w:eastAsia="宋体" w:hAnsi="宋体" w:cs="宋体" w:hint="eastAsia"/>
                <w:sz w:val="21"/>
                <w:szCs w:val="21"/>
              </w:rPr>
              <w:t>℃</w:t>
            </w:r>
          </w:p>
        </w:tc>
        <w:tc>
          <w:tcPr>
            <w:tcW w:w="1417" w:type="dxa"/>
            <w:tcMar>
              <w:left w:w="0" w:type="dxa"/>
              <w:right w:w="0" w:type="dxa"/>
            </w:tcMar>
            <w:vAlign w:val="center"/>
          </w:tcPr>
          <w:p w:rsidR="00175A47" w:rsidRPr="001F4CCB" w:rsidRDefault="00FB4844" w:rsidP="008544ED">
            <w:pPr>
              <w:spacing w:line="360" w:lineRule="auto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1F4CCB">
              <w:rPr>
                <w:rFonts w:ascii="宋体" w:eastAsia="宋体" w:hAnsi="宋体"/>
                <w:sz w:val="21"/>
                <w:szCs w:val="21"/>
              </w:rPr>
              <w:t>36</w:t>
            </w:r>
          </w:p>
        </w:tc>
        <w:tc>
          <w:tcPr>
            <w:tcW w:w="1418" w:type="dxa"/>
            <w:tcMar>
              <w:left w:w="0" w:type="dxa"/>
              <w:right w:w="0" w:type="dxa"/>
            </w:tcMar>
            <w:vAlign w:val="center"/>
          </w:tcPr>
          <w:p w:rsidR="00175A47" w:rsidRPr="001F4CCB" w:rsidRDefault="00FB4844" w:rsidP="008544ED">
            <w:pPr>
              <w:spacing w:line="360" w:lineRule="auto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1F4CCB">
              <w:rPr>
                <w:rFonts w:ascii="宋体" w:eastAsia="宋体" w:hAnsi="宋体"/>
                <w:sz w:val="21"/>
                <w:szCs w:val="21"/>
              </w:rPr>
              <w:t>36</w:t>
            </w:r>
          </w:p>
        </w:tc>
        <w:tc>
          <w:tcPr>
            <w:tcW w:w="1559" w:type="dxa"/>
            <w:tcMar>
              <w:left w:w="0" w:type="dxa"/>
              <w:right w:w="0" w:type="dxa"/>
            </w:tcMar>
            <w:vAlign w:val="center"/>
          </w:tcPr>
          <w:p w:rsidR="00175A47" w:rsidRPr="001F4CCB" w:rsidRDefault="00FB4844" w:rsidP="008544ED">
            <w:pPr>
              <w:spacing w:line="360" w:lineRule="auto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1F4CCB">
              <w:rPr>
                <w:rFonts w:ascii="宋体" w:eastAsia="宋体" w:hAnsi="宋体"/>
                <w:sz w:val="21"/>
                <w:szCs w:val="21"/>
              </w:rPr>
              <w:t>36</w:t>
            </w:r>
          </w:p>
        </w:tc>
        <w:tc>
          <w:tcPr>
            <w:tcW w:w="1276" w:type="dxa"/>
            <w:tcMar>
              <w:left w:w="0" w:type="dxa"/>
              <w:right w:w="0" w:type="dxa"/>
            </w:tcMar>
            <w:vAlign w:val="center"/>
          </w:tcPr>
          <w:p w:rsidR="00175A47" w:rsidRPr="001F4CCB" w:rsidRDefault="00FB4844" w:rsidP="008544ED">
            <w:pPr>
              <w:spacing w:line="360" w:lineRule="auto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1F4CCB">
              <w:rPr>
                <w:rFonts w:ascii="宋体" w:eastAsia="宋体" w:hAnsi="宋体"/>
                <w:sz w:val="21"/>
                <w:szCs w:val="21"/>
              </w:rPr>
              <w:t>31</w:t>
            </w:r>
          </w:p>
        </w:tc>
        <w:tc>
          <w:tcPr>
            <w:tcW w:w="1586" w:type="dxa"/>
            <w:tcMar>
              <w:left w:w="0" w:type="dxa"/>
              <w:right w:w="0" w:type="dxa"/>
            </w:tcMar>
            <w:vAlign w:val="center"/>
          </w:tcPr>
          <w:p w:rsidR="00175A47" w:rsidRPr="001F4CCB" w:rsidRDefault="00FB4844" w:rsidP="008544ED">
            <w:pPr>
              <w:spacing w:line="360" w:lineRule="auto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1F4CCB">
              <w:rPr>
                <w:rFonts w:ascii="宋体" w:eastAsia="宋体" w:hAnsi="宋体"/>
                <w:sz w:val="21"/>
                <w:szCs w:val="21"/>
              </w:rPr>
              <w:t>25</w:t>
            </w:r>
          </w:p>
        </w:tc>
      </w:tr>
      <w:tr w:rsidR="003A07CD" w:rsidRPr="001F4CCB" w:rsidTr="008544ED">
        <w:trPr>
          <w:jc w:val="center"/>
        </w:trPr>
        <w:tc>
          <w:tcPr>
            <w:tcW w:w="851" w:type="dxa"/>
            <w:vMerge/>
            <w:tcMar>
              <w:left w:w="0" w:type="dxa"/>
              <w:right w:w="0" w:type="dxa"/>
            </w:tcMar>
            <w:vAlign w:val="center"/>
          </w:tcPr>
          <w:p w:rsidR="00175A47" w:rsidRPr="001F4CCB" w:rsidRDefault="008150CE" w:rsidP="008544ED">
            <w:pPr>
              <w:spacing w:line="360" w:lineRule="auto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701" w:type="dxa"/>
            <w:tcMar>
              <w:left w:w="0" w:type="dxa"/>
              <w:right w:w="0" w:type="dxa"/>
            </w:tcMar>
            <w:vAlign w:val="center"/>
          </w:tcPr>
          <w:p w:rsidR="00175A47" w:rsidRPr="001F4CCB" w:rsidRDefault="00FB4844" w:rsidP="008544ED">
            <w:pPr>
              <w:spacing w:line="360" w:lineRule="auto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1F4CCB">
              <w:rPr>
                <w:rFonts w:ascii="宋体" w:eastAsia="宋体" w:hAnsi="宋体"/>
                <w:sz w:val="21"/>
                <w:szCs w:val="21"/>
              </w:rPr>
              <w:t>相对湿度/%</w:t>
            </w:r>
          </w:p>
        </w:tc>
        <w:tc>
          <w:tcPr>
            <w:tcW w:w="1417" w:type="dxa"/>
            <w:tcMar>
              <w:left w:w="0" w:type="dxa"/>
              <w:right w:w="0" w:type="dxa"/>
            </w:tcMar>
            <w:vAlign w:val="center"/>
          </w:tcPr>
          <w:p w:rsidR="00175A47" w:rsidRPr="001F4CCB" w:rsidRDefault="00FB4844" w:rsidP="008544ED">
            <w:pPr>
              <w:spacing w:line="360" w:lineRule="auto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1F4CCB">
              <w:rPr>
                <w:rFonts w:ascii="宋体" w:eastAsia="宋体" w:hAnsi="宋体"/>
                <w:sz w:val="21"/>
                <w:szCs w:val="21"/>
              </w:rPr>
              <w:t>17</w:t>
            </w:r>
          </w:p>
        </w:tc>
        <w:tc>
          <w:tcPr>
            <w:tcW w:w="1418" w:type="dxa"/>
            <w:tcMar>
              <w:left w:w="0" w:type="dxa"/>
              <w:right w:w="0" w:type="dxa"/>
            </w:tcMar>
            <w:vAlign w:val="center"/>
          </w:tcPr>
          <w:p w:rsidR="00175A47" w:rsidRPr="001F4CCB" w:rsidRDefault="00FB4844" w:rsidP="008544ED">
            <w:pPr>
              <w:spacing w:line="360" w:lineRule="auto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1F4CCB">
              <w:rPr>
                <w:rFonts w:ascii="宋体" w:eastAsia="宋体" w:hAnsi="宋体"/>
                <w:sz w:val="21"/>
                <w:szCs w:val="21"/>
              </w:rPr>
              <w:t>27</w:t>
            </w:r>
          </w:p>
        </w:tc>
        <w:tc>
          <w:tcPr>
            <w:tcW w:w="1559" w:type="dxa"/>
            <w:tcMar>
              <w:left w:w="0" w:type="dxa"/>
              <w:right w:w="0" w:type="dxa"/>
            </w:tcMar>
            <w:vAlign w:val="center"/>
          </w:tcPr>
          <w:p w:rsidR="00175A47" w:rsidRPr="001F4CCB" w:rsidRDefault="00FB4844" w:rsidP="008544ED">
            <w:pPr>
              <w:spacing w:line="360" w:lineRule="auto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1F4CCB">
              <w:rPr>
                <w:rFonts w:ascii="宋体" w:eastAsia="宋体" w:hAnsi="宋体"/>
                <w:sz w:val="21"/>
                <w:szCs w:val="21"/>
              </w:rPr>
              <w:t>52</w:t>
            </w:r>
          </w:p>
        </w:tc>
        <w:tc>
          <w:tcPr>
            <w:tcW w:w="1276" w:type="dxa"/>
            <w:tcMar>
              <w:left w:w="0" w:type="dxa"/>
              <w:right w:w="0" w:type="dxa"/>
            </w:tcMar>
            <w:vAlign w:val="center"/>
          </w:tcPr>
          <w:p w:rsidR="00175A47" w:rsidRPr="001F4CCB" w:rsidRDefault="00FB4844" w:rsidP="008544ED">
            <w:pPr>
              <w:spacing w:line="360" w:lineRule="auto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1F4CCB">
              <w:rPr>
                <w:rFonts w:ascii="宋体" w:eastAsia="宋体" w:hAnsi="宋体"/>
                <w:sz w:val="21"/>
                <w:szCs w:val="21"/>
              </w:rPr>
              <w:t>52</w:t>
            </w:r>
          </w:p>
        </w:tc>
        <w:tc>
          <w:tcPr>
            <w:tcW w:w="1586" w:type="dxa"/>
            <w:tcMar>
              <w:left w:w="0" w:type="dxa"/>
              <w:right w:w="0" w:type="dxa"/>
            </w:tcMar>
            <w:vAlign w:val="center"/>
          </w:tcPr>
          <w:p w:rsidR="00175A47" w:rsidRPr="001F4CCB" w:rsidRDefault="00FB4844" w:rsidP="008544ED">
            <w:pPr>
              <w:spacing w:line="360" w:lineRule="auto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1F4CCB">
              <w:rPr>
                <w:rFonts w:ascii="宋体" w:eastAsia="宋体" w:hAnsi="宋体"/>
                <w:sz w:val="21"/>
                <w:szCs w:val="21"/>
              </w:rPr>
              <w:t>52</w:t>
            </w:r>
          </w:p>
        </w:tc>
      </w:tr>
      <w:tr w:rsidR="003A07CD" w:rsidRPr="001F4CCB" w:rsidTr="008544ED">
        <w:trPr>
          <w:jc w:val="center"/>
        </w:trPr>
        <w:tc>
          <w:tcPr>
            <w:tcW w:w="851" w:type="dxa"/>
            <w:tcMar>
              <w:left w:w="0" w:type="dxa"/>
              <w:right w:w="0" w:type="dxa"/>
            </w:tcMar>
            <w:vAlign w:val="center"/>
          </w:tcPr>
          <w:p w:rsidR="00175A47" w:rsidRPr="001F4CCB" w:rsidRDefault="00FB4844" w:rsidP="008544ED">
            <w:pPr>
              <w:spacing w:line="360" w:lineRule="auto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1F4CCB">
              <w:rPr>
                <w:rFonts w:ascii="宋体" w:eastAsia="宋体" w:hAnsi="宋体"/>
                <w:sz w:val="21"/>
                <w:szCs w:val="21"/>
              </w:rPr>
              <w:t>实验</w:t>
            </w:r>
          </w:p>
          <w:p w:rsidR="00175A47" w:rsidRPr="001F4CCB" w:rsidRDefault="00FB4844" w:rsidP="008544ED">
            <w:pPr>
              <w:spacing w:line="360" w:lineRule="auto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1F4CCB">
              <w:rPr>
                <w:rFonts w:ascii="宋体" w:eastAsia="宋体" w:hAnsi="宋体"/>
                <w:sz w:val="21"/>
                <w:szCs w:val="21"/>
              </w:rPr>
              <w:lastRenderedPageBreak/>
              <w:t>结果</w:t>
            </w:r>
          </w:p>
        </w:tc>
        <w:tc>
          <w:tcPr>
            <w:tcW w:w="1701" w:type="dxa"/>
            <w:tcMar>
              <w:left w:w="0" w:type="dxa"/>
              <w:right w:w="0" w:type="dxa"/>
            </w:tcMar>
            <w:vAlign w:val="center"/>
          </w:tcPr>
          <w:p w:rsidR="00175A47" w:rsidRPr="001F4CCB" w:rsidRDefault="00FB4844" w:rsidP="008544ED">
            <w:pPr>
              <w:spacing w:line="360" w:lineRule="auto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1F4CCB">
              <w:rPr>
                <w:rFonts w:ascii="宋体" w:eastAsia="宋体" w:hAnsi="宋体"/>
                <w:sz w:val="21"/>
                <w:szCs w:val="21"/>
              </w:rPr>
              <w:lastRenderedPageBreak/>
              <w:t>光合速率/</w:t>
            </w:r>
          </w:p>
          <w:p w:rsidR="00175A47" w:rsidRPr="001F4CCB" w:rsidRDefault="00FB4844" w:rsidP="008544ED">
            <w:pPr>
              <w:spacing w:line="360" w:lineRule="auto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1F4CCB">
              <w:rPr>
                <w:rFonts w:ascii="宋体" w:eastAsia="宋体" w:hAnsi="宋体"/>
                <w:sz w:val="21"/>
                <w:szCs w:val="21"/>
              </w:rPr>
              <w:lastRenderedPageBreak/>
              <w:t>mg CO</w:t>
            </w:r>
            <w:r w:rsidRPr="001F4CCB">
              <w:rPr>
                <w:rFonts w:ascii="宋体" w:eastAsia="宋体" w:hAnsi="宋体"/>
                <w:sz w:val="21"/>
                <w:szCs w:val="21"/>
                <w:vertAlign w:val="subscript"/>
              </w:rPr>
              <w:t>2</w:t>
            </w:r>
            <w:r w:rsidRPr="001F4CCB">
              <w:rPr>
                <w:rFonts w:ascii="宋体" w:eastAsia="宋体" w:hAnsi="宋体"/>
                <w:sz w:val="21"/>
                <w:szCs w:val="21"/>
              </w:rPr>
              <w:t>·</w:t>
            </w:r>
          </w:p>
          <w:p w:rsidR="00175A47" w:rsidRPr="001F4CCB" w:rsidRDefault="00FB4844" w:rsidP="008544ED">
            <w:pPr>
              <w:spacing w:line="360" w:lineRule="auto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1F4CCB">
              <w:rPr>
                <w:rFonts w:ascii="宋体" w:eastAsia="宋体" w:hAnsi="宋体"/>
                <w:sz w:val="21"/>
                <w:szCs w:val="21"/>
              </w:rPr>
              <w:t>dm</w:t>
            </w:r>
            <w:r w:rsidRPr="001F4CCB">
              <w:rPr>
                <w:rFonts w:ascii="宋体" w:eastAsia="宋体" w:hAnsi="宋体"/>
                <w:sz w:val="21"/>
                <w:szCs w:val="21"/>
                <w:vertAlign w:val="superscript"/>
              </w:rPr>
              <w:t>-2</w:t>
            </w:r>
            <w:r w:rsidRPr="001F4CCB">
              <w:rPr>
                <w:rFonts w:ascii="宋体" w:eastAsia="宋体" w:hAnsi="宋体"/>
                <w:sz w:val="21"/>
                <w:szCs w:val="21"/>
              </w:rPr>
              <w:t>·h</w:t>
            </w:r>
            <w:r w:rsidRPr="001F4CCB">
              <w:rPr>
                <w:rFonts w:ascii="宋体" w:eastAsia="宋体" w:hAnsi="宋体"/>
                <w:sz w:val="21"/>
                <w:szCs w:val="21"/>
                <w:vertAlign w:val="superscript"/>
              </w:rPr>
              <w:t>-1</w:t>
            </w:r>
          </w:p>
        </w:tc>
        <w:tc>
          <w:tcPr>
            <w:tcW w:w="1417" w:type="dxa"/>
            <w:tcMar>
              <w:left w:w="0" w:type="dxa"/>
              <w:right w:w="0" w:type="dxa"/>
            </w:tcMar>
            <w:vAlign w:val="center"/>
          </w:tcPr>
          <w:p w:rsidR="00175A47" w:rsidRPr="001F4CCB" w:rsidRDefault="00FB4844" w:rsidP="008544ED">
            <w:pPr>
              <w:spacing w:line="360" w:lineRule="auto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1F4CCB">
              <w:rPr>
                <w:rFonts w:ascii="宋体" w:eastAsia="宋体" w:hAnsi="宋体"/>
                <w:sz w:val="21"/>
                <w:szCs w:val="21"/>
              </w:rPr>
              <w:lastRenderedPageBreak/>
              <w:t>11.1</w:t>
            </w:r>
          </w:p>
        </w:tc>
        <w:tc>
          <w:tcPr>
            <w:tcW w:w="1418" w:type="dxa"/>
            <w:tcMar>
              <w:left w:w="0" w:type="dxa"/>
              <w:right w:w="0" w:type="dxa"/>
            </w:tcMar>
            <w:vAlign w:val="center"/>
          </w:tcPr>
          <w:p w:rsidR="00175A47" w:rsidRPr="001F4CCB" w:rsidRDefault="00FB4844" w:rsidP="008544ED">
            <w:pPr>
              <w:spacing w:line="360" w:lineRule="auto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1F4CCB">
              <w:rPr>
                <w:rFonts w:ascii="宋体" w:eastAsia="宋体" w:hAnsi="宋体"/>
                <w:sz w:val="21"/>
                <w:szCs w:val="21"/>
              </w:rPr>
              <w:t>15.1</w:t>
            </w:r>
          </w:p>
        </w:tc>
        <w:tc>
          <w:tcPr>
            <w:tcW w:w="1559" w:type="dxa"/>
            <w:tcMar>
              <w:left w:w="0" w:type="dxa"/>
              <w:right w:w="0" w:type="dxa"/>
            </w:tcMar>
            <w:vAlign w:val="center"/>
          </w:tcPr>
          <w:p w:rsidR="00175A47" w:rsidRPr="001F4CCB" w:rsidRDefault="00FB4844" w:rsidP="008544ED">
            <w:pPr>
              <w:spacing w:line="360" w:lineRule="auto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1F4CCB">
              <w:rPr>
                <w:rFonts w:ascii="宋体" w:eastAsia="宋体" w:hAnsi="宋体"/>
                <w:sz w:val="21"/>
                <w:szCs w:val="21"/>
              </w:rPr>
              <w:t>22.1</w:t>
            </w:r>
          </w:p>
        </w:tc>
        <w:tc>
          <w:tcPr>
            <w:tcW w:w="1276" w:type="dxa"/>
            <w:tcMar>
              <w:left w:w="0" w:type="dxa"/>
              <w:right w:w="0" w:type="dxa"/>
            </w:tcMar>
            <w:vAlign w:val="center"/>
          </w:tcPr>
          <w:p w:rsidR="00175A47" w:rsidRPr="001F4CCB" w:rsidRDefault="00FB4844" w:rsidP="008544ED">
            <w:pPr>
              <w:spacing w:line="360" w:lineRule="auto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1F4CCB">
              <w:rPr>
                <w:rFonts w:ascii="宋体" w:eastAsia="宋体" w:hAnsi="宋体"/>
                <w:sz w:val="21"/>
                <w:szCs w:val="21"/>
              </w:rPr>
              <w:t>23.7</w:t>
            </w:r>
          </w:p>
        </w:tc>
        <w:tc>
          <w:tcPr>
            <w:tcW w:w="1586" w:type="dxa"/>
            <w:tcMar>
              <w:left w:w="0" w:type="dxa"/>
              <w:right w:w="0" w:type="dxa"/>
            </w:tcMar>
            <w:vAlign w:val="center"/>
          </w:tcPr>
          <w:p w:rsidR="00175A47" w:rsidRPr="001F4CCB" w:rsidRDefault="00FB4844" w:rsidP="008544ED">
            <w:pPr>
              <w:spacing w:line="360" w:lineRule="auto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1F4CCB">
              <w:rPr>
                <w:rFonts w:ascii="宋体" w:eastAsia="宋体" w:hAnsi="宋体"/>
                <w:sz w:val="21"/>
                <w:szCs w:val="21"/>
              </w:rPr>
              <w:t>20.7</w:t>
            </w:r>
          </w:p>
        </w:tc>
      </w:tr>
    </w:tbl>
    <w:p w:rsidR="00175A47" w:rsidRPr="001F4CCB" w:rsidRDefault="00FB4844" w:rsidP="00175A47">
      <w:pPr>
        <w:spacing w:line="360" w:lineRule="auto"/>
        <w:rPr>
          <w:rFonts w:ascii="宋体" w:eastAsia="宋体" w:hAnsi="宋体"/>
          <w:sz w:val="21"/>
          <w:szCs w:val="21"/>
        </w:rPr>
      </w:pPr>
      <w:r w:rsidRPr="001F4CCB">
        <w:rPr>
          <w:rFonts w:ascii="宋体" w:eastAsia="宋体" w:hAnsi="宋体"/>
          <w:sz w:val="21"/>
          <w:szCs w:val="21"/>
        </w:rPr>
        <w:lastRenderedPageBreak/>
        <w:t>回答下列问题:</w:t>
      </w:r>
    </w:p>
    <w:p w:rsidR="00175A47" w:rsidRPr="001F4CCB" w:rsidRDefault="00FB4844" w:rsidP="00175A47">
      <w:pPr>
        <w:spacing w:line="360" w:lineRule="auto"/>
        <w:rPr>
          <w:rFonts w:ascii="宋体" w:eastAsia="宋体" w:hAnsi="宋体"/>
          <w:sz w:val="21"/>
          <w:szCs w:val="21"/>
        </w:rPr>
      </w:pPr>
      <w:r w:rsidRPr="001F4CCB">
        <w:rPr>
          <w:rFonts w:ascii="宋体" w:eastAsia="宋体" w:hAnsi="宋体"/>
          <w:sz w:val="21"/>
          <w:szCs w:val="21"/>
        </w:rPr>
        <w:t>(1)根据本实验结果,可以推测中午时对小麦光合速率影响较大的环境因素是</w:t>
      </w:r>
      <w:r w:rsidRPr="001F4CCB">
        <w:rPr>
          <w:rFonts w:ascii="宋体" w:eastAsia="宋体" w:hAnsi="宋体"/>
          <w:sz w:val="21"/>
          <w:szCs w:val="21"/>
          <w:u w:val="single" w:color="000000"/>
        </w:rPr>
        <w:t xml:space="preserve">　　　　</w:t>
      </w:r>
      <w:r w:rsidRPr="001F4CCB">
        <w:rPr>
          <w:rFonts w:ascii="宋体" w:eastAsia="宋体" w:hAnsi="宋体"/>
          <w:sz w:val="21"/>
          <w:szCs w:val="21"/>
        </w:rPr>
        <w:t>,其依据是</w:t>
      </w:r>
      <w:r w:rsidRPr="001F4CCB">
        <w:rPr>
          <w:rFonts w:ascii="宋体" w:eastAsia="宋体" w:hAnsi="宋体"/>
          <w:sz w:val="21"/>
          <w:szCs w:val="21"/>
          <w:u w:val="single" w:color="000000"/>
        </w:rPr>
        <w:t xml:space="preserve">　　　　　　　　　　　　　　　　　　</w:t>
      </w:r>
      <w:r w:rsidRPr="001F4CCB">
        <w:rPr>
          <w:rFonts w:ascii="宋体" w:eastAsia="宋体" w:hAnsi="宋体"/>
          <w:sz w:val="21"/>
          <w:szCs w:val="21"/>
        </w:rPr>
        <w:t>;并可推测,</w:t>
      </w:r>
      <w:r w:rsidRPr="001F4CCB">
        <w:rPr>
          <w:rFonts w:ascii="宋体" w:eastAsia="宋体" w:hAnsi="宋体"/>
          <w:sz w:val="21"/>
          <w:szCs w:val="21"/>
          <w:u w:val="single" w:color="000000"/>
        </w:rPr>
        <w:t xml:space="preserve">　　　　</w:t>
      </w:r>
      <w:r w:rsidRPr="001F4CCB">
        <w:rPr>
          <w:rFonts w:ascii="宋体" w:eastAsia="宋体" w:hAnsi="宋体"/>
          <w:sz w:val="21"/>
          <w:szCs w:val="21"/>
        </w:rPr>
        <w:t>(填“增加”或“降低”)麦田环境的相对湿度可降低小麦光合作用“午休”的程度。 </w:t>
      </w:r>
    </w:p>
    <w:p w:rsidR="00175A47" w:rsidRPr="001F4CCB" w:rsidRDefault="00FB4844" w:rsidP="00175A47">
      <w:pPr>
        <w:spacing w:line="360" w:lineRule="auto"/>
        <w:rPr>
          <w:rFonts w:ascii="宋体" w:eastAsia="宋体" w:hAnsi="宋体"/>
          <w:sz w:val="21"/>
          <w:szCs w:val="21"/>
        </w:rPr>
      </w:pPr>
      <w:r w:rsidRPr="001F4CCB">
        <w:rPr>
          <w:rFonts w:ascii="宋体" w:eastAsia="宋体" w:hAnsi="宋体"/>
          <w:sz w:val="21"/>
          <w:szCs w:val="21"/>
        </w:rPr>
        <w:t>(2)在实验组中,若适当提高第</w:t>
      </w:r>
      <w:r w:rsidRPr="001F4CCB">
        <w:rPr>
          <w:rFonts w:ascii="宋体" w:eastAsia="宋体" w:hAnsi="宋体"/>
          <w:sz w:val="21"/>
          <w:szCs w:val="21"/>
          <w:u w:val="single" w:color="000000"/>
        </w:rPr>
        <w:t xml:space="preserve">　　　　</w:t>
      </w:r>
      <w:r w:rsidRPr="001F4CCB">
        <w:rPr>
          <w:rFonts w:ascii="宋体" w:eastAsia="宋体" w:hAnsi="宋体"/>
          <w:sz w:val="21"/>
          <w:szCs w:val="21"/>
        </w:rPr>
        <w:t>组的环境温度能提高小麦的光合速率,其原因是</w:t>
      </w:r>
      <w:r w:rsidRPr="001F4CCB">
        <w:rPr>
          <w:rFonts w:ascii="宋体" w:eastAsia="宋体" w:hAnsi="宋体"/>
          <w:sz w:val="21"/>
          <w:szCs w:val="21"/>
          <w:u w:val="single" w:color="000000"/>
        </w:rPr>
        <w:t xml:space="preserve">　　　　　　　　　　　　　　　　　　　　</w:t>
      </w:r>
      <w:r w:rsidRPr="001F4CCB">
        <w:rPr>
          <w:rFonts w:ascii="宋体" w:eastAsia="宋体" w:hAnsi="宋体"/>
          <w:sz w:val="21"/>
          <w:szCs w:val="21"/>
        </w:rPr>
        <w:t>。 </w:t>
      </w:r>
    </w:p>
    <w:p w:rsidR="00175A47" w:rsidRPr="001F4CCB" w:rsidRDefault="00FB4844" w:rsidP="00175A47">
      <w:pPr>
        <w:spacing w:line="360" w:lineRule="auto"/>
        <w:rPr>
          <w:rFonts w:ascii="宋体" w:eastAsia="宋体" w:hAnsi="宋体"/>
          <w:sz w:val="21"/>
          <w:szCs w:val="21"/>
        </w:rPr>
      </w:pPr>
      <w:r w:rsidRPr="001F4CCB">
        <w:rPr>
          <w:rFonts w:ascii="宋体" w:eastAsia="宋体" w:hAnsi="宋体"/>
          <w:sz w:val="21"/>
          <w:szCs w:val="21"/>
        </w:rPr>
        <w:t>(3)小麦叶片气孔开放时,CO</w:t>
      </w:r>
      <w:r w:rsidRPr="001F4CCB">
        <w:rPr>
          <w:rFonts w:ascii="宋体" w:eastAsia="宋体" w:hAnsi="宋体"/>
          <w:sz w:val="21"/>
          <w:szCs w:val="21"/>
          <w:vertAlign w:val="subscript"/>
        </w:rPr>
        <w:t>2</w:t>
      </w:r>
      <w:r w:rsidRPr="001F4CCB">
        <w:rPr>
          <w:rFonts w:ascii="宋体" w:eastAsia="宋体" w:hAnsi="宋体"/>
          <w:sz w:val="21"/>
          <w:szCs w:val="21"/>
        </w:rPr>
        <w:t>进入叶肉细胞的过程</w:t>
      </w:r>
      <w:r w:rsidRPr="001F4CCB">
        <w:rPr>
          <w:rFonts w:ascii="宋体" w:eastAsia="宋体" w:hAnsi="宋体"/>
          <w:sz w:val="21"/>
          <w:szCs w:val="21"/>
          <w:u w:val="single" w:color="000000"/>
        </w:rPr>
        <w:t xml:space="preserve">　　　　</w:t>
      </w:r>
      <w:r w:rsidRPr="001F4CCB">
        <w:rPr>
          <w:rFonts w:ascii="宋体" w:eastAsia="宋体" w:hAnsi="宋体"/>
          <w:sz w:val="21"/>
          <w:szCs w:val="21"/>
        </w:rPr>
        <w:t>(填“需要”或“不需要”)载体蛋白,</w:t>
      </w:r>
      <w:r w:rsidRPr="001F4CCB">
        <w:rPr>
          <w:rFonts w:ascii="宋体" w:eastAsia="宋体" w:hAnsi="宋体"/>
          <w:sz w:val="21"/>
          <w:szCs w:val="21"/>
          <w:u w:val="single" w:color="000000"/>
        </w:rPr>
        <w:t xml:space="preserve">　　　　</w:t>
      </w:r>
      <w:r w:rsidRPr="001F4CCB">
        <w:rPr>
          <w:rFonts w:ascii="宋体" w:eastAsia="宋体" w:hAnsi="宋体"/>
          <w:sz w:val="21"/>
          <w:szCs w:val="21"/>
        </w:rPr>
        <w:t>(填“需要”或“不需要”)消耗ATP。 </w:t>
      </w:r>
    </w:p>
    <w:p w:rsidR="00177FCB" w:rsidRPr="001F4CCB" w:rsidRDefault="008150CE" w:rsidP="007474E3">
      <w:pPr>
        <w:spacing w:line="360" w:lineRule="auto"/>
        <w:rPr>
          <w:rFonts w:ascii="宋体" w:eastAsia="宋体" w:hAnsi="宋体"/>
          <w:sz w:val="21"/>
          <w:szCs w:val="21"/>
        </w:rPr>
      </w:pPr>
    </w:p>
    <w:p w:rsidR="00177FCB" w:rsidRPr="001F4CCB" w:rsidRDefault="00FB4844" w:rsidP="007474E3">
      <w:pPr>
        <w:spacing w:line="360" w:lineRule="auto"/>
        <w:jc w:val="center"/>
        <w:rPr>
          <w:rFonts w:ascii="宋体" w:eastAsia="宋体" w:hAnsi="宋体"/>
          <w:b/>
          <w:sz w:val="21"/>
          <w:szCs w:val="21"/>
        </w:rPr>
      </w:pPr>
      <w:r w:rsidRPr="001F4CCB">
        <w:rPr>
          <w:rFonts w:ascii="宋体" w:eastAsia="宋体" w:hAnsi="宋体"/>
          <w:b/>
          <w:sz w:val="21"/>
          <w:szCs w:val="21"/>
        </w:rPr>
        <w:br w:type="page"/>
      </w:r>
      <w:r w:rsidRPr="001F4CCB">
        <w:rPr>
          <w:rFonts w:ascii="宋体" w:eastAsia="宋体" w:hAnsi="宋体" w:hint="eastAsia"/>
          <w:b/>
          <w:sz w:val="21"/>
          <w:szCs w:val="21"/>
        </w:rPr>
        <w:lastRenderedPageBreak/>
        <w:t>答案全解全析</w:t>
      </w:r>
    </w:p>
    <w:p w:rsidR="00175A47" w:rsidRPr="001F4CCB" w:rsidRDefault="00FB4844" w:rsidP="00175A47">
      <w:pPr>
        <w:spacing w:line="360" w:lineRule="auto"/>
        <w:rPr>
          <w:rFonts w:ascii="宋体" w:eastAsia="宋体" w:hAnsi="宋体"/>
          <w:sz w:val="21"/>
          <w:szCs w:val="21"/>
        </w:rPr>
      </w:pPr>
      <w:r w:rsidRPr="001F4CCB">
        <w:rPr>
          <w:rFonts w:ascii="宋体" w:eastAsia="宋体" w:hAnsi="宋体"/>
          <w:sz w:val="21"/>
          <w:szCs w:val="21"/>
        </w:rPr>
        <w:t>抢分小练</w:t>
      </w:r>
    </w:p>
    <w:p w:rsidR="00175A47" w:rsidRPr="001F4CCB" w:rsidRDefault="00FB4844" w:rsidP="00175A47">
      <w:pPr>
        <w:spacing w:line="360" w:lineRule="auto"/>
        <w:rPr>
          <w:rFonts w:ascii="宋体" w:eastAsia="宋体" w:hAnsi="宋体"/>
          <w:sz w:val="21"/>
          <w:szCs w:val="21"/>
        </w:rPr>
      </w:pPr>
      <w:r w:rsidRPr="001F4CCB">
        <w:rPr>
          <w:rFonts w:ascii="宋体" w:eastAsia="宋体" w:hAnsi="宋体"/>
          <w:sz w:val="21"/>
          <w:szCs w:val="21"/>
        </w:rPr>
        <w:t>1.答案　(1)甲　(2)甲　光照强度降低导致甲植物净光合速率降低的幅度比乙大,种植密度过大,植株接受的光照强度减弱,导致甲植物净光合速率下降幅度比乙大　(3)乙　(4)CO</w:t>
      </w:r>
      <w:r w:rsidRPr="001F4CCB">
        <w:rPr>
          <w:rFonts w:ascii="宋体" w:eastAsia="宋体" w:hAnsi="宋体"/>
          <w:sz w:val="21"/>
          <w:szCs w:val="21"/>
          <w:vertAlign w:val="subscript"/>
        </w:rPr>
        <w:t>2</w:t>
      </w:r>
    </w:p>
    <w:p w:rsidR="00175A47" w:rsidRPr="001F4CCB" w:rsidRDefault="00FB4844" w:rsidP="00175A47">
      <w:pPr>
        <w:spacing w:line="360" w:lineRule="auto"/>
        <w:rPr>
          <w:rFonts w:ascii="宋体" w:eastAsia="宋体" w:hAnsi="宋体"/>
          <w:sz w:val="21"/>
          <w:szCs w:val="21"/>
        </w:rPr>
      </w:pPr>
      <w:r w:rsidRPr="001F4CCB">
        <w:rPr>
          <w:rFonts w:ascii="宋体" w:eastAsia="宋体" w:hAnsi="宋体"/>
          <w:sz w:val="21"/>
          <w:szCs w:val="21"/>
        </w:rPr>
        <w:t>解析　本题考查光照强度对光合作用的影响及其规律。(1)曲线显示,当光照强度大于a时,相同光强下,甲植物净光合速率较乙植物高,即此条件下甲植物对光能利用率较高。(2)种植密度较大时,植株接受的光照强度较弱,曲线显示,在光强减弱过程中,甲植物净光合速率下降幅度较乙大。(3)林下为弱光环境,曲线显示,在弱光条件下,乙植物净光合速率较甲植物高,故乙植物更适合在林下种植。(4)气孔是叶片水分散失和CO</w:t>
      </w:r>
      <w:r w:rsidRPr="001F4CCB">
        <w:rPr>
          <w:rFonts w:ascii="宋体" w:eastAsia="宋体" w:hAnsi="宋体"/>
          <w:sz w:val="21"/>
          <w:szCs w:val="21"/>
          <w:vertAlign w:val="subscript"/>
        </w:rPr>
        <w:t>2</w:t>
      </w:r>
      <w:r w:rsidRPr="001F4CCB">
        <w:rPr>
          <w:rFonts w:ascii="宋体" w:eastAsia="宋体" w:hAnsi="宋体"/>
          <w:sz w:val="21"/>
          <w:szCs w:val="21"/>
        </w:rPr>
        <w:t>进入叶片的通道。夏季晴天12:00,植物为减少蒸腾作用失水量而关闭部分气孔,同时也阻碍了CO</w:t>
      </w:r>
      <w:r w:rsidRPr="001F4CCB">
        <w:rPr>
          <w:rFonts w:ascii="宋体" w:eastAsia="宋体" w:hAnsi="宋体"/>
          <w:sz w:val="21"/>
          <w:szCs w:val="21"/>
          <w:vertAlign w:val="subscript"/>
        </w:rPr>
        <w:t>2</w:t>
      </w:r>
      <w:r w:rsidRPr="001F4CCB">
        <w:rPr>
          <w:rFonts w:ascii="宋体" w:eastAsia="宋体" w:hAnsi="宋体"/>
          <w:sz w:val="21"/>
          <w:szCs w:val="21"/>
        </w:rPr>
        <w:t>进入叶片,从而影响了叶片光合速率。</w:t>
      </w:r>
    </w:p>
    <w:p w:rsidR="00175A47" w:rsidRPr="001F4CCB" w:rsidRDefault="00FB4844" w:rsidP="00175A47">
      <w:pPr>
        <w:spacing w:line="360" w:lineRule="auto"/>
        <w:rPr>
          <w:rFonts w:ascii="宋体" w:eastAsia="宋体" w:hAnsi="宋体"/>
          <w:sz w:val="21"/>
          <w:szCs w:val="21"/>
        </w:rPr>
      </w:pPr>
      <w:r w:rsidRPr="001F4CCB">
        <w:rPr>
          <w:rFonts w:ascii="宋体" w:eastAsia="宋体" w:hAnsi="宋体"/>
          <w:sz w:val="21"/>
          <w:szCs w:val="21"/>
        </w:rPr>
        <w:t>2.答案　(1)湿度(或答相对湿度)　在相同温度条件下,相对湿度改变时光合速率变化较大(其他合理答案也可)　增加　(2)四　该实验组的环境温度未达到光合作用的最适温度(其他合理答案也可)　(3)不需要　不需要</w:t>
      </w:r>
    </w:p>
    <w:p w:rsidR="00990EA4" w:rsidRPr="001F4CCB" w:rsidRDefault="00FB4844" w:rsidP="001F4CCB">
      <w:pPr>
        <w:spacing w:line="360" w:lineRule="auto"/>
        <w:rPr>
          <w:rFonts w:ascii="宋体" w:eastAsia="宋体" w:hAnsi="宋体"/>
          <w:sz w:val="21"/>
          <w:szCs w:val="21"/>
        </w:rPr>
      </w:pPr>
      <w:r w:rsidRPr="001F4CCB">
        <w:rPr>
          <w:rFonts w:ascii="宋体" w:eastAsia="宋体" w:hAnsi="宋体"/>
          <w:sz w:val="21"/>
          <w:szCs w:val="21"/>
        </w:rPr>
        <w:t>解析　本题主要考查影响光合速率的因素及CO</w:t>
      </w:r>
      <w:r w:rsidRPr="001F4CCB">
        <w:rPr>
          <w:rFonts w:ascii="宋体" w:eastAsia="宋体" w:hAnsi="宋体"/>
          <w:sz w:val="21"/>
          <w:szCs w:val="21"/>
          <w:vertAlign w:val="subscript"/>
        </w:rPr>
        <w:t>2</w:t>
      </w:r>
      <w:r w:rsidRPr="001F4CCB">
        <w:rPr>
          <w:rFonts w:ascii="宋体" w:eastAsia="宋体" w:hAnsi="宋体"/>
          <w:sz w:val="21"/>
          <w:szCs w:val="21"/>
        </w:rPr>
        <w:t>进入叶肉细胞的方式。(1)分析对照组、实验组一和实验组二可知,高温条件下(温度均为36 ℃),适当增加相对湿度时,叶片光合速率的增加量相对较大,而分析实验组二、三、四可知,在相对湿度较高的条件下(相对湿度均为52%),适当降低温度时,叶片光合速率的增加量较小,甚至降低。所以,中午时对小麦光合速率影响较大的环境因素是相对湿度;并由增加相对湿度,叶片的光合速率增大可推知,增加麦田环境的相对湿度可降低小麦光合作用“午休”的程度。(2)对比实验组三和实验组四可知:因温度降低,叶片的光合速率下降,所以适当提高第四组的环境温度能提高小麦的光合速率。(3)CO</w:t>
      </w:r>
      <w:r w:rsidRPr="001F4CCB">
        <w:rPr>
          <w:rFonts w:ascii="宋体" w:eastAsia="宋体" w:hAnsi="宋体"/>
          <w:sz w:val="21"/>
          <w:szCs w:val="21"/>
          <w:vertAlign w:val="subscript"/>
        </w:rPr>
        <w:t>2</w:t>
      </w:r>
      <w:r w:rsidRPr="001F4CCB">
        <w:rPr>
          <w:rFonts w:ascii="宋体" w:eastAsia="宋体" w:hAnsi="宋体"/>
          <w:sz w:val="21"/>
          <w:szCs w:val="21"/>
        </w:rPr>
        <w:t>进入叶肉细胞的方式为自由扩散,既不需要载体蛋白,也不需要消耗ATP。</w:t>
      </w:r>
    </w:p>
    <w:p w:rsidR="00F703D3" w:rsidRPr="001F4CCB" w:rsidRDefault="008150CE" w:rsidP="007474E3">
      <w:pPr>
        <w:spacing w:line="360" w:lineRule="auto"/>
        <w:rPr>
          <w:rFonts w:ascii="宋体" w:eastAsia="宋体" w:hAnsi="宋体"/>
          <w:sz w:val="21"/>
          <w:szCs w:val="21"/>
        </w:rPr>
      </w:pPr>
    </w:p>
    <w:sectPr w:rsidR="00F703D3" w:rsidRPr="001F4CCB" w:rsidSect="008B2531">
      <w:footerReference w:type="even" r:id="rId8"/>
      <w:footerReference w:type="default" r:id="rId9"/>
      <w:pgSz w:w="11906" w:h="16838"/>
      <w:pgMar w:top="1440" w:right="1230" w:bottom="1440" w:left="123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549B" w:rsidRDefault="0010549B">
      <w:pPr>
        <w:spacing w:line="240" w:lineRule="auto"/>
      </w:pPr>
      <w:r>
        <w:separator/>
      </w:r>
    </w:p>
  </w:endnote>
  <w:endnote w:type="continuationSeparator" w:id="0">
    <w:p w:rsidR="0010549B" w:rsidRDefault="0010549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">
    <w:altName w:val="宋体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0EA4" w:rsidRDefault="0013712A" w:rsidP="00F3239A">
    <w:pPr>
      <w:pStyle w:val="a4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990EA4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990EA4" w:rsidRDefault="00990EA4" w:rsidP="00990EA4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0EA4" w:rsidRDefault="0013712A" w:rsidP="00F3239A">
    <w:pPr>
      <w:pStyle w:val="a4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990EA4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8150CE">
      <w:rPr>
        <w:rStyle w:val="a9"/>
        <w:noProof/>
      </w:rPr>
      <w:t>1</w:t>
    </w:r>
    <w:r>
      <w:rPr>
        <w:rStyle w:val="a9"/>
      </w:rPr>
      <w:fldChar w:fldCharType="end"/>
    </w:r>
  </w:p>
  <w:p w:rsidR="00990EA4" w:rsidRDefault="00990EA4" w:rsidP="00990EA4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549B" w:rsidRDefault="0010549B">
      <w:pPr>
        <w:spacing w:line="240" w:lineRule="auto"/>
      </w:pPr>
      <w:r>
        <w:separator/>
      </w:r>
    </w:p>
  </w:footnote>
  <w:footnote w:type="continuationSeparator" w:id="0">
    <w:p w:rsidR="0010549B" w:rsidRDefault="0010549B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3A07CD"/>
    <w:rsid w:val="0010549B"/>
    <w:rsid w:val="0013712A"/>
    <w:rsid w:val="001F4CCB"/>
    <w:rsid w:val="002937CF"/>
    <w:rsid w:val="003A07CD"/>
    <w:rsid w:val="005A096C"/>
    <w:rsid w:val="008150CE"/>
    <w:rsid w:val="00990EA4"/>
    <w:rsid w:val="00A16585"/>
    <w:rsid w:val="00CD42DE"/>
    <w:rsid w:val="00D36105"/>
    <w:rsid w:val="00EB2C57"/>
    <w:rsid w:val="00F74B11"/>
    <w:rsid w:val="00FB48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Note Heading" w:semiHidden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2531"/>
    <w:pPr>
      <w:spacing w:line="270" w:lineRule="exact"/>
    </w:pPr>
    <w:rPr>
      <w:rFonts w:ascii="NEU-BZ" w:eastAsia="方正书宋_GBK" w:hAnsi="NEU-BZ"/>
      <w:color w:val="000000"/>
      <w:sz w:val="18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8B2531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rFonts w:ascii="Calibri" w:eastAsia="宋体" w:hAnsi="Calibri"/>
      <w:color w:val="auto"/>
      <w:kern w:val="2"/>
      <w:szCs w:val="18"/>
    </w:rPr>
  </w:style>
  <w:style w:type="character" w:customStyle="1" w:styleId="Char">
    <w:name w:val="页眉 Char"/>
    <w:basedOn w:val="a0"/>
    <w:link w:val="a3"/>
    <w:uiPriority w:val="99"/>
    <w:semiHidden/>
    <w:locked/>
    <w:rsid w:val="008B2531"/>
    <w:rPr>
      <w:rFonts w:cs="Times New Roman"/>
      <w:sz w:val="18"/>
      <w:szCs w:val="18"/>
    </w:rPr>
  </w:style>
  <w:style w:type="paragraph" w:styleId="a4">
    <w:name w:val="footer"/>
    <w:basedOn w:val="a"/>
    <w:link w:val="Char0"/>
    <w:uiPriority w:val="99"/>
    <w:rsid w:val="008B2531"/>
    <w:pPr>
      <w:widowControl w:val="0"/>
      <w:tabs>
        <w:tab w:val="center" w:pos="4153"/>
        <w:tab w:val="right" w:pos="8306"/>
      </w:tabs>
      <w:snapToGrid w:val="0"/>
      <w:spacing w:line="240" w:lineRule="auto"/>
    </w:pPr>
    <w:rPr>
      <w:rFonts w:ascii="Calibri" w:eastAsia="宋体" w:hAnsi="Calibri"/>
      <w:color w:val="auto"/>
      <w:kern w:val="2"/>
      <w:szCs w:val="18"/>
    </w:rPr>
  </w:style>
  <w:style w:type="character" w:customStyle="1" w:styleId="Char0">
    <w:name w:val="页脚 Char"/>
    <w:basedOn w:val="a0"/>
    <w:link w:val="a4"/>
    <w:uiPriority w:val="99"/>
    <w:locked/>
    <w:rsid w:val="008B2531"/>
    <w:rPr>
      <w:rFonts w:cs="Times New Roman"/>
      <w:sz w:val="18"/>
      <w:szCs w:val="18"/>
    </w:rPr>
  </w:style>
  <w:style w:type="paragraph" w:styleId="a5">
    <w:name w:val="Balloon Text"/>
    <w:basedOn w:val="a"/>
    <w:link w:val="Char1"/>
    <w:uiPriority w:val="99"/>
    <w:semiHidden/>
    <w:rsid w:val="008B2531"/>
    <w:pPr>
      <w:widowControl w:val="0"/>
      <w:spacing w:line="240" w:lineRule="auto"/>
      <w:jc w:val="both"/>
    </w:pPr>
    <w:rPr>
      <w:rFonts w:ascii="Calibri" w:eastAsia="宋体" w:hAnsi="Calibri"/>
      <w:color w:val="auto"/>
      <w:kern w:val="2"/>
      <w:szCs w:val="18"/>
    </w:rPr>
  </w:style>
  <w:style w:type="character" w:customStyle="1" w:styleId="Char1">
    <w:name w:val="批注框文本 Char"/>
    <w:basedOn w:val="a0"/>
    <w:link w:val="a5"/>
    <w:uiPriority w:val="99"/>
    <w:semiHidden/>
    <w:locked/>
    <w:rsid w:val="008B2531"/>
    <w:rPr>
      <w:rFonts w:cs="Times New Roman"/>
      <w:sz w:val="18"/>
      <w:szCs w:val="18"/>
    </w:rPr>
  </w:style>
  <w:style w:type="character" w:styleId="a6">
    <w:name w:val="annotation reference"/>
    <w:basedOn w:val="a0"/>
    <w:uiPriority w:val="99"/>
    <w:semiHidden/>
    <w:rsid w:val="00780CE2"/>
    <w:rPr>
      <w:rFonts w:cs="Times New Roman"/>
      <w:sz w:val="21"/>
      <w:szCs w:val="21"/>
    </w:rPr>
  </w:style>
  <w:style w:type="paragraph" w:styleId="a7">
    <w:name w:val="annotation text"/>
    <w:basedOn w:val="a"/>
    <w:link w:val="Char2"/>
    <w:uiPriority w:val="99"/>
    <w:semiHidden/>
    <w:rsid w:val="00780CE2"/>
  </w:style>
  <w:style w:type="character" w:customStyle="1" w:styleId="Char2">
    <w:name w:val="批注文字 Char"/>
    <w:basedOn w:val="a0"/>
    <w:link w:val="a7"/>
    <w:uiPriority w:val="99"/>
    <w:semiHidden/>
    <w:locked/>
    <w:rsid w:val="00780CE2"/>
    <w:rPr>
      <w:rFonts w:ascii="NEU-BZ" w:eastAsia="方正书宋_GBK" w:hAnsi="NEU-BZ" w:cs="Times New Roman"/>
      <w:color w:val="000000"/>
      <w:kern w:val="0"/>
      <w:sz w:val="18"/>
    </w:rPr>
  </w:style>
  <w:style w:type="paragraph" w:styleId="a8">
    <w:name w:val="annotation subject"/>
    <w:basedOn w:val="a7"/>
    <w:next w:val="a7"/>
    <w:link w:val="Char3"/>
    <w:uiPriority w:val="99"/>
    <w:semiHidden/>
    <w:rsid w:val="00780CE2"/>
    <w:rPr>
      <w:b/>
      <w:bCs/>
    </w:rPr>
  </w:style>
  <w:style w:type="character" w:customStyle="1" w:styleId="Char3">
    <w:name w:val="批注主题 Char"/>
    <w:basedOn w:val="Char2"/>
    <w:link w:val="a8"/>
    <w:uiPriority w:val="99"/>
    <w:semiHidden/>
    <w:locked/>
    <w:rsid w:val="00780CE2"/>
    <w:rPr>
      <w:rFonts w:ascii="NEU-BZ" w:eastAsia="方正书宋_GBK" w:hAnsi="NEU-BZ" w:cs="Times New Roman"/>
      <w:b/>
      <w:bCs/>
      <w:color w:val="000000"/>
      <w:kern w:val="0"/>
      <w:sz w:val="18"/>
    </w:rPr>
  </w:style>
  <w:style w:type="character" w:styleId="a9">
    <w:name w:val="page number"/>
    <w:basedOn w:val="a0"/>
    <w:uiPriority w:val="99"/>
    <w:semiHidden/>
    <w:unhideWhenUsed/>
    <w:rsid w:val="00990EA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7D32B4-F1EB-40F7-AA2C-EE76042391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278</Words>
  <Characters>1589</Characters>
  <Application>Microsoft Office Word</Application>
  <DocSecurity>0</DocSecurity>
  <Lines>13</Lines>
  <Paragraphs>3</Paragraphs>
  <ScaleCrop>false</ScaleCrop>
  <Manager> </Manager>
  <Company> </Company>
  <LinksUpToDate>false</LinksUpToDate>
  <CharactersWithSpaces>1864</CharactersWithSpaces>
  <SharedDoc>false</SharedDoc>
  <HyperlinkBase> </HyperlinkBase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生物备课大师【全免费】</dc:title>
  <dc:subject>生物备课大师【全免费】</dc:subject>
  <dc:creator>生物备课大师【全免费】</dc:creator>
  <cp:keywords>生物备课大师【全免费】</cp:keywords>
  <dc:description>生物备课大师【全免费】</dc:description>
  <cp:lastModifiedBy>admin</cp:lastModifiedBy>
  <cp:revision>生物备课大师【全免费】</cp:revision>
  <dcterms:created xsi:type="dcterms:W3CDTF">2019-03-19T10:16:00Z</dcterms:created>
  <dcterms:modified xsi:type="dcterms:W3CDTF">2019-03-28T11:25:00Z</dcterms:modified>
  <cp:category>生物备课大师【全免费】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生物备课大师【全免费】</vt:lpwstr>
  </property>
</Properties>
</file>